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8A1F" w14:textId="77777777" w:rsidR="00A54B7C" w:rsidRPr="00A54B7C" w:rsidRDefault="00A54B7C" w:rsidP="00A54B7C">
      <w:pPr>
        <w:jc w:val="center"/>
        <w:rPr>
          <w:b/>
          <w:bCs/>
          <w:color w:val="EE0000"/>
          <w:sz w:val="40"/>
          <w:szCs w:val="40"/>
        </w:rPr>
      </w:pPr>
      <w:bookmarkStart w:id="0" w:name="_Toc201925170"/>
      <w:r w:rsidRPr="00A54B7C">
        <w:rPr>
          <w:b/>
          <w:bCs/>
          <w:color w:val="EE0000"/>
          <w:sz w:val="40"/>
          <w:szCs w:val="40"/>
        </w:rPr>
        <w:t>EU projekt SEE Bridge – delavnice za podporo poslovanja podjetjem</w:t>
      </w:r>
      <w:bookmarkEnd w:id="0"/>
    </w:p>
    <w:p w14:paraId="7268A4EB" w14:textId="30324D49" w:rsidR="00A54B7C" w:rsidRPr="00A54B7C" w:rsidRDefault="00A54B7C" w:rsidP="00A54B7C">
      <w:r w:rsidRPr="00A54B7C">
        <w:drawing>
          <wp:anchor distT="0" distB="0" distL="114300" distR="114300" simplePos="0" relativeHeight="251659264" behindDoc="0" locked="0" layoutInCell="1" allowOverlap="1" wp14:anchorId="365EDA68" wp14:editId="720B225D">
            <wp:simplePos x="0" y="0"/>
            <wp:positionH relativeFrom="margin">
              <wp:posOffset>-20955</wp:posOffset>
            </wp:positionH>
            <wp:positionV relativeFrom="margin">
              <wp:posOffset>1567815</wp:posOffset>
            </wp:positionV>
            <wp:extent cx="847725" cy="847725"/>
            <wp:effectExtent l="0" t="0" r="9525" b="9525"/>
            <wp:wrapSquare wrapText="bothSides"/>
            <wp:docPr id="513813833" name="Slika 6" descr="Slika, ki vsebuje besede besedilo, logotip, pisava,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a, ki vsebuje besede besedilo, logotip, pisava, grafika&#10;&#10;Vsebina, ustvarjena z umetno inteligenco, morda ni pravil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14:sizeRelH relativeFrom="page">
              <wp14:pctWidth>0</wp14:pctWidth>
            </wp14:sizeRelH>
            <wp14:sizeRelV relativeFrom="page">
              <wp14:pctHeight>0</wp14:pctHeight>
            </wp14:sizeRelV>
          </wp:anchor>
        </w:drawing>
      </w:r>
    </w:p>
    <w:p w14:paraId="338BCD86" w14:textId="77777777" w:rsidR="00A54B7C" w:rsidRPr="00A54B7C" w:rsidRDefault="00A54B7C" w:rsidP="00A54B7C">
      <w:r w:rsidRPr="00A54B7C">
        <w:t xml:space="preserve">Projekt SEE BRIDGE, ki ga delno sofinancira Evropska komisija, se letos jeseni izteka. Rdeča nit projekta so podporne storitve za podjetja (MSP) in podporne podjetniške institucije, na področju zelenega in digitalnega prehoda. </w:t>
      </w:r>
    </w:p>
    <w:p w14:paraId="155854CA" w14:textId="77777777" w:rsidR="00A54B7C" w:rsidRPr="00A54B7C" w:rsidRDefault="00A54B7C" w:rsidP="00A54B7C"/>
    <w:p w14:paraId="78B98B51" w14:textId="77777777" w:rsidR="00A54B7C" w:rsidRPr="00A54B7C" w:rsidRDefault="00A54B7C" w:rsidP="00A54B7C"/>
    <w:p w14:paraId="01229CA3" w14:textId="77777777" w:rsidR="00A54B7C" w:rsidRPr="00A54B7C" w:rsidRDefault="00A54B7C" w:rsidP="00A54B7C">
      <w:r w:rsidRPr="00A54B7C">
        <w:t>Ker gre za kaskadni projekt, je bil del sredstev namenjen tudi neposrednemu financiranju aktivnosti MSP, ki spodbujajo učinkovitejše poslovanje in s tem prispevek k zelenemu in digitalnemu prehodu. Ob prvem razpisu so podjetja lahko pridobila 8.ooo € nepovratnih sredstev, ob ponovljenem razpisu pa 4.000 €. Preko projekta smo tako podprli 62 podjetij, med njimi tudi člane naše zbornice.</w:t>
      </w:r>
    </w:p>
    <w:p w14:paraId="27DFD695" w14:textId="77777777" w:rsidR="00A54B7C" w:rsidRPr="00A54B7C" w:rsidRDefault="00A54B7C" w:rsidP="00A54B7C"/>
    <w:p w14:paraId="5137E2E7" w14:textId="77777777" w:rsidR="00A54B7C" w:rsidRPr="00A54B7C" w:rsidRDefault="00A54B7C" w:rsidP="00A54B7C">
      <w:r w:rsidRPr="00A54B7C">
        <w:t>V spomladanskem obdobju od marca do konca maja, smo vsak četrtek izvajali strokovne delavnice in svetovanja predvsem na teme:</w:t>
      </w:r>
    </w:p>
    <w:p w14:paraId="680895EA" w14:textId="77777777" w:rsidR="00A54B7C" w:rsidRPr="00A54B7C" w:rsidRDefault="00A54B7C" w:rsidP="00A54B7C">
      <w:pPr>
        <w:numPr>
          <w:ilvl w:val="0"/>
          <w:numId w:val="1"/>
        </w:numPr>
      </w:pPr>
      <w:r w:rsidRPr="00A54B7C">
        <w:t>Priprave uspešne prijave na razpise</w:t>
      </w:r>
    </w:p>
    <w:p w14:paraId="2C6C1A03" w14:textId="77777777" w:rsidR="00A54B7C" w:rsidRPr="00A54B7C" w:rsidRDefault="00A54B7C" w:rsidP="00A54B7C">
      <w:pPr>
        <w:numPr>
          <w:ilvl w:val="0"/>
          <w:numId w:val="1"/>
        </w:numPr>
      </w:pPr>
      <w:r w:rsidRPr="00A54B7C">
        <w:t xml:space="preserve">Uporabo modela </w:t>
      </w:r>
      <w:proofErr w:type="spellStart"/>
      <w:r w:rsidRPr="00A54B7C">
        <w:t>Canvas</w:t>
      </w:r>
      <w:proofErr w:type="spellEnd"/>
      <w:r w:rsidRPr="00A54B7C">
        <w:t xml:space="preserve"> za učinkovito poslovno načrtovanje</w:t>
      </w:r>
    </w:p>
    <w:p w14:paraId="4A2E9D10" w14:textId="77777777" w:rsidR="00A54B7C" w:rsidRPr="00A54B7C" w:rsidRDefault="00A54B7C" w:rsidP="00A54B7C">
      <w:pPr>
        <w:numPr>
          <w:ilvl w:val="0"/>
          <w:numId w:val="1"/>
        </w:numPr>
      </w:pPr>
      <w:r w:rsidRPr="00A54B7C">
        <w:t>CBAM ter predlogi za uspešen digitalni in zeleni prehod</w:t>
      </w:r>
    </w:p>
    <w:p w14:paraId="794C3C96" w14:textId="77777777" w:rsidR="00A54B7C" w:rsidRPr="00A54B7C" w:rsidRDefault="00A54B7C" w:rsidP="00A54B7C">
      <w:pPr>
        <w:numPr>
          <w:ilvl w:val="0"/>
          <w:numId w:val="1"/>
        </w:numPr>
      </w:pPr>
      <w:r w:rsidRPr="00A54B7C">
        <w:t xml:space="preserve">Raziskave trga (od tradicionalnih metod do sodobnih metod, podprtih z </w:t>
      </w:r>
      <w:proofErr w:type="spellStart"/>
      <w:r w:rsidRPr="00A54B7C">
        <w:t>neuroznanostjo</w:t>
      </w:r>
      <w:proofErr w:type="spellEnd"/>
      <w:r w:rsidRPr="00A54B7C">
        <w:t>).</w:t>
      </w:r>
    </w:p>
    <w:p w14:paraId="7CBD3528" w14:textId="77777777" w:rsidR="00A54B7C" w:rsidRPr="00A54B7C" w:rsidRDefault="00A54B7C" w:rsidP="00A54B7C"/>
    <w:p w14:paraId="01AD4AAD" w14:textId="77777777" w:rsidR="00A54B7C" w:rsidRPr="00A54B7C" w:rsidRDefault="00A54B7C" w:rsidP="00A54B7C">
      <w:r w:rsidRPr="00A54B7C">
        <w:t xml:space="preserve">Tokrat bi vam radi izpostavili </w:t>
      </w:r>
      <w:proofErr w:type="spellStart"/>
      <w:r w:rsidRPr="00A54B7C">
        <w:t>nevromarketing</w:t>
      </w:r>
      <w:proofErr w:type="spellEnd"/>
      <w:r w:rsidRPr="00A54B7C">
        <w:t>, kot eno najbolj zanimivih tem v okviru izvedenih delavnic in predstavili tudi primerjalno analizo s tradicionalnimi metodami trženjskih raziskav.</w:t>
      </w:r>
    </w:p>
    <w:p w14:paraId="70168E29" w14:textId="77777777" w:rsidR="00A54B7C" w:rsidRPr="00A54B7C" w:rsidRDefault="00A54B7C" w:rsidP="00A54B7C"/>
    <w:p w14:paraId="2C58A765" w14:textId="77777777" w:rsidR="00A54B7C" w:rsidRPr="00A54B7C" w:rsidRDefault="00A54B7C" w:rsidP="00A54B7C">
      <w:proofErr w:type="spellStart"/>
      <w:r w:rsidRPr="00A54B7C">
        <w:t>Nevromarketing</w:t>
      </w:r>
      <w:proofErr w:type="spellEnd"/>
      <w:r w:rsidRPr="00A54B7C">
        <w:t xml:space="preserve"> je relativno nova disciplina, ki združuje nevrologijo, psihologijo in ekonomijo. S pomočjo teh tehnik lahko bolje razumemo, zakaj potrošniki sprejemajo nakupne odločitve. </w:t>
      </w:r>
    </w:p>
    <w:p w14:paraId="601A98D8" w14:textId="77777777" w:rsidR="00A54B7C" w:rsidRPr="00A54B7C" w:rsidRDefault="00A54B7C" w:rsidP="00A54B7C"/>
    <w:p w14:paraId="7766776C" w14:textId="77777777" w:rsidR="00A54B7C" w:rsidRPr="00A54B7C" w:rsidRDefault="00A54B7C" w:rsidP="00A54B7C">
      <w:r w:rsidRPr="00A54B7C">
        <w:t xml:space="preserve">Pri načrtovanju tržnih aktivnosti, se teh metod sicer poslužujejo večja podjetja, a tudi manjša podjetja lahko izkoristijo prednosti </w:t>
      </w:r>
      <w:proofErr w:type="spellStart"/>
      <w:r w:rsidRPr="00A54B7C">
        <w:t>nevromarketinga</w:t>
      </w:r>
      <w:proofErr w:type="spellEnd"/>
      <w:r w:rsidRPr="00A54B7C">
        <w:t xml:space="preserve"> in tako izboljšajo svoj tržni položaj v primerjavi s konkurenco. </w:t>
      </w:r>
    </w:p>
    <w:p w14:paraId="31006C16" w14:textId="77777777" w:rsidR="00A54B7C" w:rsidRPr="00A54B7C" w:rsidRDefault="00A54B7C" w:rsidP="00A54B7C"/>
    <w:p w14:paraId="783F5996" w14:textId="77777777" w:rsidR="00A54B7C" w:rsidRPr="00A54B7C" w:rsidRDefault="00A54B7C" w:rsidP="00A54B7C"/>
    <w:p w14:paraId="315CC847" w14:textId="77777777" w:rsidR="00A54B7C" w:rsidRPr="00A54B7C" w:rsidRDefault="00A54B7C" w:rsidP="00A54B7C">
      <w:pPr>
        <w:rPr>
          <w:lang w:val="en-US"/>
        </w:rPr>
      </w:pPr>
      <w:proofErr w:type="spellStart"/>
      <w:r w:rsidRPr="00A54B7C">
        <w:rPr>
          <w:b/>
          <w:bCs/>
          <w:lang w:val="en-US"/>
        </w:rPr>
        <w:t>Tradicionalno</w:t>
      </w:r>
      <w:proofErr w:type="spellEnd"/>
      <w:r w:rsidRPr="00A54B7C">
        <w:rPr>
          <w:b/>
          <w:bCs/>
          <w:lang w:val="en-US"/>
        </w:rPr>
        <w:t xml:space="preserve"> </w:t>
      </w:r>
      <w:proofErr w:type="spellStart"/>
      <w:r w:rsidRPr="00A54B7C">
        <w:rPr>
          <w:b/>
          <w:bCs/>
          <w:lang w:val="en-US"/>
        </w:rPr>
        <w:t>trženjsko</w:t>
      </w:r>
      <w:proofErr w:type="spellEnd"/>
      <w:r w:rsidRPr="00A54B7C">
        <w:rPr>
          <w:b/>
          <w:bCs/>
          <w:lang w:val="en-US"/>
        </w:rPr>
        <w:t xml:space="preserve"> </w:t>
      </w:r>
      <w:proofErr w:type="spellStart"/>
      <w:r w:rsidRPr="00A54B7C">
        <w:rPr>
          <w:b/>
          <w:bCs/>
          <w:lang w:val="en-US"/>
        </w:rPr>
        <w:t>raziskovanje</w:t>
      </w:r>
      <w:proofErr w:type="spellEnd"/>
      <w:r w:rsidRPr="00A54B7C">
        <w:rPr>
          <w:lang w:val="en-US"/>
        </w:rPr>
        <w:t xml:space="preserve"> </w:t>
      </w:r>
      <w:proofErr w:type="spellStart"/>
      <w:r w:rsidRPr="00A54B7C">
        <w:rPr>
          <w:lang w:val="en-US"/>
        </w:rPr>
        <w:t>vključuje</w:t>
      </w:r>
      <w:proofErr w:type="spellEnd"/>
      <w:r w:rsidRPr="00A54B7C">
        <w:rPr>
          <w:lang w:val="en-US"/>
        </w:rPr>
        <w:t xml:space="preserve"> </w:t>
      </w:r>
      <w:proofErr w:type="spellStart"/>
      <w:r w:rsidRPr="00A54B7C">
        <w:rPr>
          <w:lang w:val="en-US"/>
        </w:rPr>
        <w:t>metode</w:t>
      </w:r>
      <w:proofErr w:type="spellEnd"/>
      <w:r w:rsidRPr="00A54B7C">
        <w:rPr>
          <w:lang w:val="en-US"/>
        </w:rPr>
        <w:t xml:space="preserve">, </w:t>
      </w:r>
      <w:proofErr w:type="spellStart"/>
      <w:r w:rsidRPr="00A54B7C">
        <w:rPr>
          <w:lang w:val="en-US"/>
        </w:rPr>
        <w:t>kot</w:t>
      </w:r>
      <w:proofErr w:type="spellEnd"/>
      <w:r w:rsidRPr="00A54B7C">
        <w:rPr>
          <w:lang w:val="en-US"/>
        </w:rPr>
        <w:t xml:space="preserve"> so </w:t>
      </w:r>
      <w:proofErr w:type="spellStart"/>
      <w:r w:rsidRPr="00A54B7C">
        <w:rPr>
          <w:lang w:val="en-US"/>
        </w:rPr>
        <w:t>ankete</w:t>
      </w:r>
      <w:proofErr w:type="spellEnd"/>
      <w:r w:rsidRPr="00A54B7C">
        <w:rPr>
          <w:lang w:val="en-US"/>
        </w:rPr>
        <w:t xml:space="preserve">, </w:t>
      </w:r>
      <w:proofErr w:type="spellStart"/>
      <w:r w:rsidRPr="00A54B7C">
        <w:rPr>
          <w:lang w:val="en-US"/>
        </w:rPr>
        <w:t>fokusne</w:t>
      </w:r>
      <w:proofErr w:type="spellEnd"/>
      <w:r w:rsidRPr="00A54B7C">
        <w:rPr>
          <w:lang w:val="en-US"/>
        </w:rPr>
        <w:t xml:space="preserve"> </w:t>
      </w:r>
      <w:proofErr w:type="spellStart"/>
      <w:r w:rsidRPr="00A54B7C">
        <w:rPr>
          <w:lang w:val="en-US"/>
        </w:rPr>
        <w:t>skupine</w:t>
      </w:r>
      <w:proofErr w:type="spellEnd"/>
      <w:r w:rsidRPr="00A54B7C">
        <w:rPr>
          <w:lang w:val="en-US"/>
        </w:rPr>
        <w:t xml:space="preserve">, </w:t>
      </w:r>
      <w:proofErr w:type="spellStart"/>
      <w:r w:rsidRPr="00A54B7C">
        <w:rPr>
          <w:lang w:val="en-US"/>
        </w:rPr>
        <w:t>intervjuji</w:t>
      </w:r>
      <w:proofErr w:type="spellEnd"/>
      <w:r w:rsidRPr="00A54B7C">
        <w:rPr>
          <w:lang w:val="en-US"/>
        </w:rPr>
        <w:t xml:space="preserve"> in </w:t>
      </w:r>
      <w:proofErr w:type="spellStart"/>
      <w:r w:rsidRPr="00A54B7C">
        <w:rPr>
          <w:lang w:val="en-US"/>
        </w:rPr>
        <w:t>opazovanje</w:t>
      </w:r>
      <w:proofErr w:type="spellEnd"/>
      <w:r w:rsidRPr="00A54B7C">
        <w:rPr>
          <w:lang w:val="en-US"/>
        </w:rPr>
        <w:t xml:space="preserve">. </w:t>
      </w:r>
      <w:proofErr w:type="spellStart"/>
      <w:r w:rsidRPr="00A54B7C">
        <w:rPr>
          <w:lang w:val="en-US"/>
        </w:rPr>
        <w:t>Temelji</w:t>
      </w:r>
      <w:proofErr w:type="spellEnd"/>
      <w:r w:rsidRPr="00A54B7C">
        <w:rPr>
          <w:lang w:val="en-US"/>
        </w:rPr>
        <w:t xml:space="preserve"> </w:t>
      </w:r>
      <w:proofErr w:type="spellStart"/>
      <w:r w:rsidRPr="00A54B7C">
        <w:rPr>
          <w:lang w:val="en-US"/>
        </w:rPr>
        <w:t>na</w:t>
      </w:r>
      <w:proofErr w:type="spellEnd"/>
      <w:r w:rsidRPr="00A54B7C">
        <w:rPr>
          <w:lang w:val="en-US"/>
        </w:rPr>
        <w:t xml:space="preserve"> </w:t>
      </w:r>
      <w:proofErr w:type="spellStart"/>
      <w:r w:rsidRPr="00A54B7C">
        <w:rPr>
          <w:lang w:val="en-US"/>
        </w:rPr>
        <w:t>zavestnih</w:t>
      </w:r>
      <w:proofErr w:type="spellEnd"/>
      <w:r w:rsidRPr="00A54B7C">
        <w:rPr>
          <w:lang w:val="en-US"/>
        </w:rPr>
        <w:t xml:space="preserve">, </w:t>
      </w:r>
      <w:proofErr w:type="spellStart"/>
      <w:r w:rsidRPr="00A54B7C">
        <w:rPr>
          <w:lang w:val="en-US"/>
        </w:rPr>
        <w:t>verbalnih</w:t>
      </w:r>
      <w:proofErr w:type="spellEnd"/>
      <w:r w:rsidRPr="00A54B7C">
        <w:rPr>
          <w:lang w:val="en-US"/>
        </w:rPr>
        <w:t xml:space="preserve"> </w:t>
      </w:r>
      <w:proofErr w:type="spellStart"/>
      <w:r w:rsidRPr="00A54B7C">
        <w:rPr>
          <w:lang w:val="en-US"/>
        </w:rPr>
        <w:t>odzivih</w:t>
      </w:r>
      <w:proofErr w:type="spellEnd"/>
      <w:r w:rsidRPr="00A54B7C">
        <w:rPr>
          <w:lang w:val="en-US"/>
        </w:rPr>
        <w:t xml:space="preserve"> </w:t>
      </w:r>
      <w:proofErr w:type="spellStart"/>
      <w:r w:rsidRPr="00A54B7C">
        <w:rPr>
          <w:lang w:val="en-US"/>
        </w:rPr>
        <w:t>potrošnikov</w:t>
      </w:r>
      <w:proofErr w:type="spellEnd"/>
      <w:r w:rsidRPr="00A54B7C">
        <w:rPr>
          <w:lang w:val="en-US"/>
        </w:rPr>
        <w:t>.</w:t>
      </w:r>
    </w:p>
    <w:p w14:paraId="4F7C1E23" w14:textId="77777777" w:rsidR="00A54B7C" w:rsidRPr="00A54B7C" w:rsidRDefault="00A54B7C" w:rsidP="00A54B7C">
      <w:pPr>
        <w:rPr>
          <w:lang w:val="en-US"/>
        </w:rPr>
      </w:pPr>
    </w:p>
    <w:p w14:paraId="679D1674" w14:textId="77777777" w:rsidR="00A54B7C" w:rsidRPr="00A54B7C" w:rsidRDefault="00A54B7C" w:rsidP="00A54B7C">
      <w:pPr>
        <w:rPr>
          <w:lang w:val="en-US"/>
        </w:rPr>
      </w:pPr>
      <w:proofErr w:type="spellStart"/>
      <w:r w:rsidRPr="00A54B7C">
        <w:rPr>
          <w:b/>
          <w:bCs/>
          <w:lang w:val="en-US"/>
        </w:rPr>
        <w:lastRenderedPageBreak/>
        <w:t>Nevromarketing</w:t>
      </w:r>
      <w:proofErr w:type="spellEnd"/>
      <w:r w:rsidRPr="00A54B7C">
        <w:rPr>
          <w:lang w:val="en-US"/>
        </w:rPr>
        <w:t xml:space="preserve"> </w:t>
      </w:r>
      <w:proofErr w:type="spellStart"/>
      <w:r w:rsidRPr="00A54B7C">
        <w:rPr>
          <w:lang w:val="en-US"/>
        </w:rPr>
        <w:t>uporablja</w:t>
      </w:r>
      <w:proofErr w:type="spellEnd"/>
      <w:r w:rsidRPr="00A54B7C">
        <w:rPr>
          <w:lang w:val="en-US"/>
        </w:rPr>
        <w:t xml:space="preserve"> </w:t>
      </w:r>
      <w:proofErr w:type="spellStart"/>
      <w:r w:rsidRPr="00A54B7C">
        <w:rPr>
          <w:lang w:val="en-US"/>
        </w:rPr>
        <w:t>nevroznanstvene</w:t>
      </w:r>
      <w:proofErr w:type="spellEnd"/>
      <w:r w:rsidRPr="00A54B7C">
        <w:rPr>
          <w:lang w:val="en-US"/>
        </w:rPr>
        <w:t xml:space="preserve"> </w:t>
      </w:r>
      <w:proofErr w:type="spellStart"/>
      <w:r w:rsidRPr="00A54B7C">
        <w:rPr>
          <w:lang w:val="en-US"/>
        </w:rPr>
        <w:t>metode</w:t>
      </w:r>
      <w:proofErr w:type="spellEnd"/>
      <w:r w:rsidRPr="00A54B7C">
        <w:rPr>
          <w:lang w:val="en-US"/>
        </w:rPr>
        <w:t xml:space="preserve"> (</w:t>
      </w:r>
      <w:proofErr w:type="spellStart"/>
      <w:r w:rsidRPr="00A54B7C">
        <w:rPr>
          <w:lang w:val="en-US"/>
        </w:rPr>
        <w:t>npr</w:t>
      </w:r>
      <w:proofErr w:type="spellEnd"/>
      <w:r w:rsidRPr="00A54B7C">
        <w:rPr>
          <w:lang w:val="en-US"/>
        </w:rPr>
        <w:t xml:space="preserve">. EEG, fMRI, </w:t>
      </w:r>
      <w:proofErr w:type="spellStart"/>
      <w:r w:rsidRPr="00A54B7C">
        <w:rPr>
          <w:lang w:val="en-US"/>
        </w:rPr>
        <w:t>spremljanje</w:t>
      </w:r>
      <w:proofErr w:type="spellEnd"/>
      <w:r w:rsidRPr="00A54B7C">
        <w:rPr>
          <w:lang w:val="en-US"/>
        </w:rPr>
        <w:t xml:space="preserve"> </w:t>
      </w:r>
      <w:proofErr w:type="spellStart"/>
      <w:r w:rsidRPr="00A54B7C">
        <w:rPr>
          <w:lang w:val="en-US"/>
        </w:rPr>
        <w:t>pogleda</w:t>
      </w:r>
      <w:proofErr w:type="spellEnd"/>
      <w:r w:rsidRPr="00A54B7C">
        <w:rPr>
          <w:lang w:val="en-US"/>
        </w:rPr>
        <w:t xml:space="preserve">) za </w:t>
      </w:r>
      <w:proofErr w:type="spellStart"/>
      <w:r w:rsidRPr="00A54B7C">
        <w:rPr>
          <w:lang w:val="en-US"/>
        </w:rPr>
        <w:t>merjenje</w:t>
      </w:r>
      <w:proofErr w:type="spellEnd"/>
      <w:r w:rsidRPr="00A54B7C">
        <w:rPr>
          <w:lang w:val="en-US"/>
        </w:rPr>
        <w:t xml:space="preserve"> </w:t>
      </w:r>
      <w:proofErr w:type="spellStart"/>
      <w:r w:rsidRPr="00A54B7C">
        <w:rPr>
          <w:lang w:val="en-US"/>
        </w:rPr>
        <w:t>nezavednih</w:t>
      </w:r>
      <w:proofErr w:type="spellEnd"/>
      <w:r w:rsidRPr="00A54B7C">
        <w:rPr>
          <w:lang w:val="en-US"/>
        </w:rPr>
        <w:t xml:space="preserve"> </w:t>
      </w:r>
      <w:proofErr w:type="spellStart"/>
      <w:r w:rsidRPr="00A54B7C">
        <w:rPr>
          <w:lang w:val="en-US"/>
        </w:rPr>
        <w:t>odzivov</w:t>
      </w:r>
      <w:proofErr w:type="spellEnd"/>
      <w:r w:rsidRPr="00A54B7C">
        <w:rPr>
          <w:lang w:val="en-US"/>
        </w:rPr>
        <w:t xml:space="preserve"> </w:t>
      </w:r>
      <w:proofErr w:type="spellStart"/>
      <w:r w:rsidRPr="00A54B7C">
        <w:rPr>
          <w:lang w:val="en-US"/>
        </w:rPr>
        <w:t>potrošnikov</w:t>
      </w:r>
      <w:proofErr w:type="spellEnd"/>
      <w:r w:rsidRPr="00A54B7C">
        <w:rPr>
          <w:lang w:val="en-US"/>
        </w:rPr>
        <w:t xml:space="preserve"> </w:t>
      </w:r>
      <w:proofErr w:type="spellStart"/>
      <w:r w:rsidRPr="00A54B7C">
        <w:rPr>
          <w:lang w:val="en-US"/>
        </w:rPr>
        <w:t>na</w:t>
      </w:r>
      <w:proofErr w:type="spellEnd"/>
      <w:r w:rsidRPr="00A54B7C">
        <w:rPr>
          <w:lang w:val="en-US"/>
        </w:rPr>
        <w:t xml:space="preserve"> </w:t>
      </w:r>
      <w:proofErr w:type="spellStart"/>
      <w:r w:rsidRPr="00A54B7C">
        <w:rPr>
          <w:lang w:val="en-US"/>
        </w:rPr>
        <w:t>marketinške</w:t>
      </w:r>
      <w:proofErr w:type="spellEnd"/>
      <w:r w:rsidRPr="00A54B7C">
        <w:rPr>
          <w:lang w:val="en-US"/>
        </w:rPr>
        <w:t xml:space="preserve"> </w:t>
      </w:r>
      <w:proofErr w:type="spellStart"/>
      <w:r w:rsidRPr="00A54B7C">
        <w:rPr>
          <w:lang w:val="en-US"/>
        </w:rPr>
        <w:t>dražljaje</w:t>
      </w:r>
      <w:proofErr w:type="spellEnd"/>
      <w:r w:rsidRPr="00A54B7C">
        <w:rPr>
          <w:lang w:val="en-US"/>
        </w:rPr>
        <w:t xml:space="preserve"> (</w:t>
      </w:r>
      <w:proofErr w:type="spellStart"/>
      <w:r w:rsidRPr="00A54B7C">
        <w:rPr>
          <w:lang w:val="en-US"/>
        </w:rPr>
        <w:t>oglasi</w:t>
      </w:r>
      <w:proofErr w:type="spellEnd"/>
      <w:r w:rsidRPr="00A54B7C">
        <w:rPr>
          <w:lang w:val="en-US"/>
        </w:rPr>
        <w:t xml:space="preserve">, </w:t>
      </w:r>
      <w:proofErr w:type="spellStart"/>
      <w:r w:rsidRPr="00A54B7C">
        <w:rPr>
          <w:lang w:val="en-US"/>
        </w:rPr>
        <w:t>embalaža</w:t>
      </w:r>
      <w:proofErr w:type="spellEnd"/>
      <w:r w:rsidRPr="00A54B7C">
        <w:rPr>
          <w:lang w:val="en-US"/>
        </w:rPr>
        <w:t xml:space="preserve">, </w:t>
      </w:r>
      <w:proofErr w:type="spellStart"/>
      <w:r w:rsidRPr="00A54B7C">
        <w:rPr>
          <w:lang w:val="en-US"/>
        </w:rPr>
        <w:t>blagovne</w:t>
      </w:r>
      <w:proofErr w:type="spellEnd"/>
      <w:r w:rsidRPr="00A54B7C">
        <w:rPr>
          <w:lang w:val="en-US"/>
        </w:rPr>
        <w:t xml:space="preserve"> </w:t>
      </w:r>
      <w:proofErr w:type="spellStart"/>
      <w:r w:rsidRPr="00A54B7C">
        <w:rPr>
          <w:lang w:val="en-US"/>
        </w:rPr>
        <w:t>znamke</w:t>
      </w:r>
      <w:proofErr w:type="spellEnd"/>
      <w:r w:rsidRPr="00A54B7C">
        <w:rPr>
          <w:lang w:val="en-US"/>
        </w:rPr>
        <w:t xml:space="preserve"> </w:t>
      </w:r>
      <w:proofErr w:type="spellStart"/>
      <w:r w:rsidRPr="00A54B7C">
        <w:rPr>
          <w:lang w:val="en-US"/>
        </w:rPr>
        <w:t>ipd</w:t>
      </w:r>
      <w:proofErr w:type="spellEnd"/>
      <w:r w:rsidRPr="00A54B7C">
        <w:rPr>
          <w:lang w:val="en-US"/>
        </w:rPr>
        <w:t>.).</w:t>
      </w:r>
    </w:p>
    <w:p w14:paraId="10735602" w14:textId="77777777" w:rsidR="00A54B7C" w:rsidRPr="00A54B7C" w:rsidRDefault="00A54B7C" w:rsidP="00A54B7C">
      <w:pPr>
        <w:rPr>
          <w:lang w:val="en-US"/>
        </w:rPr>
      </w:pPr>
    </w:p>
    <w:p w14:paraId="33B7337D" w14:textId="77777777" w:rsidR="00A54B7C" w:rsidRPr="00A54B7C" w:rsidRDefault="00A54B7C" w:rsidP="00A54B7C">
      <w:pPr>
        <w:rPr>
          <w:lang w:val="en-US"/>
        </w:rPr>
      </w:pPr>
    </w:p>
    <w:p w14:paraId="163F150F" w14:textId="77777777" w:rsidR="00A54B7C" w:rsidRPr="00A54B7C" w:rsidRDefault="00A54B7C" w:rsidP="00A54B7C">
      <w:pPr>
        <w:rPr>
          <w:lang w:val="en-US"/>
        </w:rPr>
      </w:pPr>
    </w:p>
    <w:p w14:paraId="0D17A157" w14:textId="77777777" w:rsidR="00A54B7C" w:rsidRPr="00A54B7C" w:rsidRDefault="00A54B7C" w:rsidP="00A54B7C">
      <w:pPr>
        <w:rPr>
          <w:lang w:val="en-US"/>
        </w:rPr>
      </w:pPr>
    </w:p>
    <w:p w14:paraId="5E95459E" w14:textId="77777777" w:rsidR="00A54B7C" w:rsidRPr="00A54B7C" w:rsidRDefault="00A54B7C" w:rsidP="00A54B7C">
      <w:pPr>
        <w:rPr>
          <w:b/>
          <w:bCs/>
          <w:lang w:val="en-US"/>
        </w:rPr>
      </w:pPr>
      <w:r w:rsidRPr="00A54B7C">
        <w:rPr>
          <w:b/>
          <w:bCs/>
          <w:lang w:val="en-US"/>
        </w:rPr>
        <w:t>Metode</w:t>
      </w:r>
    </w:p>
    <w:tbl>
      <w:tblPr>
        <w:tblW w:w="0" w:type="auto"/>
        <w:tblCellSpacing w:w="15" w:type="dxa"/>
        <w:tblLook w:val="04A0" w:firstRow="1" w:lastRow="0" w:firstColumn="1" w:lastColumn="0" w:noHBand="0" w:noVBand="1"/>
      </w:tblPr>
      <w:tblGrid>
        <w:gridCol w:w="3969"/>
        <w:gridCol w:w="3601"/>
      </w:tblGrid>
      <w:tr w:rsidR="00A54B7C" w:rsidRPr="00A54B7C" w14:paraId="1BAF053D" w14:textId="77777777" w:rsidTr="00A54B7C">
        <w:trPr>
          <w:tblHeader/>
          <w:tblCellSpacing w:w="15" w:type="dxa"/>
        </w:trPr>
        <w:tc>
          <w:tcPr>
            <w:tcW w:w="3924" w:type="dxa"/>
            <w:tcMar>
              <w:top w:w="15" w:type="dxa"/>
              <w:left w:w="15" w:type="dxa"/>
              <w:bottom w:w="15" w:type="dxa"/>
              <w:right w:w="15" w:type="dxa"/>
            </w:tcMar>
            <w:vAlign w:val="center"/>
            <w:hideMark/>
          </w:tcPr>
          <w:p w14:paraId="1F9CB563" w14:textId="77777777" w:rsidR="00A54B7C" w:rsidRPr="00A54B7C" w:rsidRDefault="00A54B7C" w:rsidP="00A54B7C">
            <w:pPr>
              <w:rPr>
                <w:b/>
                <w:bCs/>
                <w:lang w:val="en-US"/>
              </w:rPr>
            </w:pPr>
            <w:proofErr w:type="spellStart"/>
            <w:r w:rsidRPr="00A54B7C">
              <w:rPr>
                <w:b/>
                <w:bCs/>
                <w:lang w:val="en-US"/>
              </w:rPr>
              <w:t>Tradicionalno</w:t>
            </w:r>
            <w:proofErr w:type="spellEnd"/>
            <w:r w:rsidRPr="00A54B7C">
              <w:rPr>
                <w:b/>
                <w:bCs/>
                <w:lang w:val="en-US"/>
              </w:rPr>
              <w:t xml:space="preserve"> </w:t>
            </w:r>
            <w:proofErr w:type="spellStart"/>
            <w:r w:rsidRPr="00A54B7C">
              <w:rPr>
                <w:b/>
                <w:bCs/>
                <w:lang w:val="en-US"/>
              </w:rPr>
              <w:t>raziskovanje</w:t>
            </w:r>
            <w:proofErr w:type="spellEnd"/>
          </w:p>
        </w:tc>
        <w:tc>
          <w:tcPr>
            <w:tcW w:w="3556" w:type="dxa"/>
            <w:tcMar>
              <w:top w:w="15" w:type="dxa"/>
              <w:left w:w="15" w:type="dxa"/>
              <w:bottom w:w="15" w:type="dxa"/>
              <w:right w:w="15" w:type="dxa"/>
            </w:tcMar>
            <w:vAlign w:val="center"/>
            <w:hideMark/>
          </w:tcPr>
          <w:p w14:paraId="59E75B86" w14:textId="77777777" w:rsidR="00A54B7C" w:rsidRPr="00A54B7C" w:rsidRDefault="00A54B7C" w:rsidP="00A54B7C">
            <w:pPr>
              <w:rPr>
                <w:b/>
                <w:bCs/>
                <w:lang w:val="en-US"/>
              </w:rPr>
            </w:pPr>
            <w:proofErr w:type="spellStart"/>
            <w:r w:rsidRPr="00A54B7C">
              <w:rPr>
                <w:b/>
                <w:bCs/>
                <w:lang w:val="en-US"/>
              </w:rPr>
              <w:t>Nevromarketing</w:t>
            </w:r>
            <w:proofErr w:type="spellEnd"/>
          </w:p>
        </w:tc>
      </w:tr>
      <w:tr w:rsidR="00A54B7C" w:rsidRPr="00A54B7C" w14:paraId="1AFB5C16" w14:textId="77777777" w:rsidTr="00A54B7C">
        <w:trPr>
          <w:tblCellSpacing w:w="15" w:type="dxa"/>
        </w:trPr>
        <w:tc>
          <w:tcPr>
            <w:tcW w:w="3924" w:type="dxa"/>
            <w:tcMar>
              <w:top w:w="15" w:type="dxa"/>
              <w:left w:w="15" w:type="dxa"/>
              <w:bottom w:w="15" w:type="dxa"/>
              <w:right w:w="15" w:type="dxa"/>
            </w:tcMar>
            <w:vAlign w:val="center"/>
            <w:hideMark/>
          </w:tcPr>
          <w:p w14:paraId="2468BBAB" w14:textId="77777777" w:rsidR="00A54B7C" w:rsidRPr="00A54B7C" w:rsidRDefault="00A54B7C" w:rsidP="00A54B7C">
            <w:pPr>
              <w:rPr>
                <w:lang w:val="en-US"/>
              </w:rPr>
            </w:pPr>
            <w:proofErr w:type="spellStart"/>
            <w:r w:rsidRPr="00A54B7C">
              <w:rPr>
                <w:lang w:val="en-US"/>
              </w:rPr>
              <w:t>Ankete</w:t>
            </w:r>
            <w:proofErr w:type="spellEnd"/>
          </w:p>
        </w:tc>
        <w:tc>
          <w:tcPr>
            <w:tcW w:w="3556" w:type="dxa"/>
            <w:tcMar>
              <w:top w:w="15" w:type="dxa"/>
              <w:left w:w="15" w:type="dxa"/>
              <w:bottom w:w="15" w:type="dxa"/>
              <w:right w:w="15" w:type="dxa"/>
            </w:tcMar>
            <w:vAlign w:val="center"/>
            <w:hideMark/>
          </w:tcPr>
          <w:p w14:paraId="60F46609" w14:textId="77777777" w:rsidR="00A54B7C" w:rsidRPr="00A54B7C" w:rsidRDefault="00A54B7C" w:rsidP="00A54B7C">
            <w:pPr>
              <w:rPr>
                <w:lang w:val="en-US"/>
              </w:rPr>
            </w:pPr>
            <w:r w:rsidRPr="00A54B7C">
              <w:rPr>
                <w:lang w:val="en-US"/>
              </w:rPr>
              <w:t>EEG (</w:t>
            </w:r>
            <w:proofErr w:type="spellStart"/>
            <w:r w:rsidRPr="00A54B7C">
              <w:rPr>
                <w:lang w:val="en-US"/>
              </w:rPr>
              <w:t>merjenje</w:t>
            </w:r>
            <w:proofErr w:type="spellEnd"/>
            <w:r w:rsidRPr="00A54B7C">
              <w:rPr>
                <w:lang w:val="en-US"/>
              </w:rPr>
              <w:t xml:space="preserve"> </w:t>
            </w:r>
            <w:proofErr w:type="spellStart"/>
            <w:r w:rsidRPr="00A54B7C">
              <w:rPr>
                <w:lang w:val="en-US"/>
              </w:rPr>
              <w:t>električne</w:t>
            </w:r>
            <w:proofErr w:type="spellEnd"/>
            <w:r w:rsidRPr="00A54B7C">
              <w:rPr>
                <w:lang w:val="en-US"/>
              </w:rPr>
              <w:t xml:space="preserve"> </w:t>
            </w:r>
            <w:proofErr w:type="spellStart"/>
            <w:r w:rsidRPr="00A54B7C">
              <w:rPr>
                <w:lang w:val="en-US"/>
              </w:rPr>
              <w:t>aktivnosti</w:t>
            </w:r>
            <w:proofErr w:type="spellEnd"/>
            <w:r w:rsidRPr="00A54B7C">
              <w:rPr>
                <w:lang w:val="en-US"/>
              </w:rPr>
              <w:t xml:space="preserve"> </w:t>
            </w:r>
            <w:proofErr w:type="spellStart"/>
            <w:r w:rsidRPr="00A54B7C">
              <w:rPr>
                <w:lang w:val="en-US"/>
              </w:rPr>
              <w:t>možganov</w:t>
            </w:r>
            <w:proofErr w:type="spellEnd"/>
            <w:r w:rsidRPr="00A54B7C">
              <w:rPr>
                <w:lang w:val="en-US"/>
              </w:rPr>
              <w:t>)</w:t>
            </w:r>
          </w:p>
        </w:tc>
      </w:tr>
      <w:tr w:rsidR="00A54B7C" w:rsidRPr="00A54B7C" w14:paraId="45582A25" w14:textId="77777777" w:rsidTr="00A54B7C">
        <w:trPr>
          <w:tblCellSpacing w:w="15" w:type="dxa"/>
        </w:trPr>
        <w:tc>
          <w:tcPr>
            <w:tcW w:w="3924" w:type="dxa"/>
            <w:tcMar>
              <w:top w:w="15" w:type="dxa"/>
              <w:left w:w="15" w:type="dxa"/>
              <w:bottom w:w="15" w:type="dxa"/>
              <w:right w:w="15" w:type="dxa"/>
            </w:tcMar>
            <w:vAlign w:val="center"/>
            <w:hideMark/>
          </w:tcPr>
          <w:p w14:paraId="3808724A" w14:textId="77777777" w:rsidR="00A54B7C" w:rsidRPr="00A54B7C" w:rsidRDefault="00A54B7C" w:rsidP="00A54B7C">
            <w:pPr>
              <w:rPr>
                <w:lang w:val="en-US"/>
              </w:rPr>
            </w:pPr>
            <w:proofErr w:type="spellStart"/>
            <w:r w:rsidRPr="00A54B7C">
              <w:rPr>
                <w:lang w:val="en-US"/>
              </w:rPr>
              <w:t>Fokusne</w:t>
            </w:r>
            <w:proofErr w:type="spellEnd"/>
            <w:r w:rsidRPr="00A54B7C">
              <w:rPr>
                <w:lang w:val="en-US"/>
              </w:rPr>
              <w:t xml:space="preserve"> </w:t>
            </w:r>
            <w:proofErr w:type="spellStart"/>
            <w:r w:rsidRPr="00A54B7C">
              <w:rPr>
                <w:lang w:val="en-US"/>
              </w:rPr>
              <w:t>skupine</w:t>
            </w:r>
            <w:proofErr w:type="spellEnd"/>
          </w:p>
        </w:tc>
        <w:tc>
          <w:tcPr>
            <w:tcW w:w="3556" w:type="dxa"/>
            <w:tcMar>
              <w:top w:w="15" w:type="dxa"/>
              <w:left w:w="15" w:type="dxa"/>
              <w:bottom w:w="15" w:type="dxa"/>
              <w:right w:w="15" w:type="dxa"/>
            </w:tcMar>
            <w:vAlign w:val="center"/>
            <w:hideMark/>
          </w:tcPr>
          <w:p w14:paraId="3715407F" w14:textId="77777777" w:rsidR="00A54B7C" w:rsidRPr="00A54B7C" w:rsidRDefault="00A54B7C" w:rsidP="00A54B7C">
            <w:pPr>
              <w:rPr>
                <w:lang w:val="en-US"/>
              </w:rPr>
            </w:pPr>
            <w:r w:rsidRPr="00A54B7C">
              <w:rPr>
                <w:lang w:val="en-US"/>
              </w:rPr>
              <w:t>fMRI (</w:t>
            </w:r>
            <w:proofErr w:type="spellStart"/>
            <w:r w:rsidRPr="00A54B7C">
              <w:rPr>
                <w:lang w:val="en-US"/>
              </w:rPr>
              <w:t>slikanje</w:t>
            </w:r>
            <w:proofErr w:type="spellEnd"/>
            <w:r w:rsidRPr="00A54B7C">
              <w:rPr>
                <w:lang w:val="en-US"/>
              </w:rPr>
              <w:t xml:space="preserve"> </w:t>
            </w:r>
            <w:proofErr w:type="spellStart"/>
            <w:r w:rsidRPr="00A54B7C">
              <w:rPr>
                <w:lang w:val="en-US"/>
              </w:rPr>
              <w:t>možganov</w:t>
            </w:r>
            <w:proofErr w:type="spellEnd"/>
            <w:r w:rsidRPr="00A54B7C">
              <w:rPr>
                <w:lang w:val="en-US"/>
              </w:rPr>
              <w:t>)</w:t>
            </w:r>
          </w:p>
        </w:tc>
      </w:tr>
      <w:tr w:rsidR="00A54B7C" w:rsidRPr="00A54B7C" w14:paraId="2BFD5B96" w14:textId="77777777" w:rsidTr="00A54B7C">
        <w:trPr>
          <w:tblCellSpacing w:w="15" w:type="dxa"/>
        </w:trPr>
        <w:tc>
          <w:tcPr>
            <w:tcW w:w="3924" w:type="dxa"/>
            <w:tcMar>
              <w:top w:w="15" w:type="dxa"/>
              <w:left w:w="15" w:type="dxa"/>
              <w:bottom w:w="15" w:type="dxa"/>
              <w:right w:w="15" w:type="dxa"/>
            </w:tcMar>
            <w:vAlign w:val="center"/>
            <w:hideMark/>
          </w:tcPr>
          <w:p w14:paraId="62559765" w14:textId="77777777" w:rsidR="00A54B7C" w:rsidRPr="00A54B7C" w:rsidRDefault="00A54B7C" w:rsidP="00A54B7C">
            <w:pPr>
              <w:rPr>
                <w:lang w:val="en-US"/>
              </w:rPr>
            </w:pPr>
            <w:proofErr w:type="spellStart"/>
            <w:r w:rsidRPr="00A54B7C">
              <w:rPr>
                <w:lang w:val="en-US"/>
              </w:rPr>
              <w:t>Intervjuji</w:t>
            </w:r>
            <w:proofErr w:type="spellEnd"/>
          </w:p>
        </w:tc>
        <w:tc>
          <w:tcPr>
            <w:tcW w:w="3556" w:type="dxa"/>
            <w:tcMar>
              <w:top w:w="15" w:type="dxa"/>
              <w:left w:w="15" w:type="dxa"/>
              <w:bottom w:w="15" w:type="dxa"/>
              <w:right w:w="15" w:type="dxa"/>
            </w:tcMar>
            <w:vAlign w:val="center"/>
            <w:hideMark/>
          </w:tcPr>
          <w:p w14:paraId="089DE240" w14:textId="77777777" w:rsidR="00A54B7C" w:rsidRPr="00A54B7C" w:rsidRDefault="00A54B7C" w:rsidP="00A54B7C">
            <w:pPr>
              <w:rPr>
                <w:lang w:val="en-US"/>
              </w:rPr>
            </w:pPr>
            <w:r w:rsidRPr="00A54B7C">
              <w:rPr>
                <w:lang w:val="en-US"/>
              </w:rPr>
              <w:t>Eye-tracking (</w:t>
            </w:r>
            <w:proofErr w:type="spellStart"/>
            <w:r w:rsidRPr="00A54B7C">
              <w:rPr>
                <w:lang w:val="en-US"/>
              </w:rPr>
              <w:t>sledenje</w:t>
            </w:r>
            <w:proofErr w:type="spellEnd"/>
            <w:r w:rsidRPr="00A54B7C">
              <w:rPr>
                <w:lang w:val="en-US"/>
              </w:rPr>
              <w:t xml:space="preserve"> </w:t>
            </w:r>
            <w:proofErr w:type="spellStart"/>
            <w:r w:rsidRPr="00A54B7C">
              <w:rPr>
                <w:lang w:val="en-US"/>
              </w:rPr>
              <w:t>očem</w:t>
            </w:r>
            <w:proofErr w:type="spellEnd"/>
            <w:r w:rsidRPr="00A54B7C">
              <w:rPr>
                <w:lang w:val="en-US"/>
              </w:rPr>
              <w:t>)</w:t>
            </w:r>
          </w:p>
        </w:tc>
      </w:tr>
      <w:tr w:rsidR="00A54B7C" w:rsidRPr="00A54B7C" w14:paraId="53C14A7F" w14:textId="77777777" w:rsidTr="00A54B7C">
        <w:trPr>
          <w:tblCellSpacing w:w="15" w:type="dxa"/>
        </w:trPr>
        <w:tc>
          <w:tcPr>
            <w:tcW w:w="3924" w:type="dxa"/>
            <w:tcMar>
              <w:top w:w="15" w:type="dxa"/>
              <w:left w:w="15" w:type="dxa"/>
              <w:bottom w:w="15" w:type="dxa"/>
              <w:right w:w="15" w:type="dxa"/>
            </w:tcMar>
            <w:vAlign w:val="center"/>
            <w:hideMark/>
          </w:tcPr>
          <w:p w14:paraId="31AF5505" w14:textId="77777777" w:rsidR="00A54B7C" w:rsidRPr="00A54B7C" w:rsidRDefault="00A54B7C" w:rsidP="00A54B7C">
            <w:pPr>
              <w:rPr>
                <w:lang w:val="en-US"/>
              </w:rPr>
            </w:pPr>
            <w:proofErr w:type="spellStart"/>
            <w:r w:rsidRPr="00A54B7C">
              <w:rPr>
                <w:lang w:val="en-US"/>
              </w:rPr>
              <w:t>Opazovanje</w:t>
            </w:r>
            <w:proofErr w:type="spellEnd"/>
            <w:r w:rsidRPr="00A54B7C">
              <w:rPr>
                <w:lang w:val="en-US"/>
              </w:rPr>
              <w:t xml:space="preserve"> </w:t>
            </w:r>
            <w:proofErr w:type="spellStart"/>
            <w:r w:rsidRPr="00A54B7C">
              <w:rPr>
                <w:lang w:val="en-US"/>
              </w:rPr>
              <w:t>vedenja</w:t>
            </w:r>
            <w:proofErr w:type="spellEnd"/>
          </w:p>
        </w:tc>
        <w:tc>
          <w:tcPr>
            <w:tcW w:w="3556" w:type="dxa"/>
            <w:tcMar>
              <w:top w:w="15" w:type="dxa"/>
              <w:left w:w="15" w:type="dxa"/>
              <w:bottom w:w="15" w:type="dxa"/>
              <w:right w:w="15" w:type="dxa"/>
            </w:tcMar>
            <w:vAlign w:val="center"/>
            <w:hideMark/>
          </w:tcPr>
          <w:p w14:paraId="2E5D7E41" w14:textId="77777777" w:rsidR="00A54B7C" w:rsidRPr="00A54B7C" w:rsidRDefault="00A54B7C" w:rsidP="00A54B7C">
            <w:pPr>
              <w:rPr>
                <w:lang w:val="en-US"/>
              </w:rPr>
            </w:pPr>
            <w:r w:rsidRPr="00A54B7C">
              <w:rPr>
                <w:lang w:val="en-US"/>
              </w:rPr>
              <w:t>Facial coding (</w:t>
            </w:r>
            <w:proofErr w:type="spellStart"/>
            <w:r w:rsidRPr="00A54B7C">
              <w:rPr>
                <w:lang w:val="en-US"/>
              </w:rPr>
              <w:t>analiza</w:t>
            </w:r>
            <w:proofErr w:type="spellEnd"/>
            <w:r w:rsidRPr="00A54B7C">
              <w:rPr>
                <w:lang w:val="en-US"/>
              </w:rPr>
              <w:t xml:space="preserve"> </w:t>
            </w:r>
            <w:proofErr w:type="spellStart"/>
            <w:r w:rsidRPr="00A54B7C">
              <w:rPr>
                <w:lang w:val="en-US"/>
              </w:rPr>
              <w:t>obrazne</w:t>
            </w:r>
            <w:proofErr w:type="spellEnd"/>
            <w:r w:rsidRPr="00A54B7C">
              <w:rPr>
                <w:lang w:val="en-US"/>
              </w:rPr>
              <w:t xml:space="preserve"> </w:t>
            </w:r>
            <w:proofErr w:type="spellStart"/>
            <w:r w:rsidRPr="00A54B7C">
              <w:rPr>
                <w:lang w:val="en-US"/>
              </w:rPr>
              <w:t>mimike</w:t>
            </w:r>
            <w:proofErr w:type="spellEnd"/>
            <w:r w:rsidRPr="00A54B7C">
              <w:rPr>
                <w:lang w:val="en-US"/>
              </w:rPr>
              <w:t>)</w:t>
            </w:r>
          </w:p>
        </w:tc>
      </w:tr>
    </w:tbl>
    <w:p w14:paraId="3953BD88" w14:textId="77777777" w:rsidR="00A54B7C" w:rsidRPr="00A54B7C" w:rsidRDefault="00A54B7C" w:rsidP="00A54B7C">
      <w:pPr>
        <w:rPr>
          <w:lang w:val="en-US"/>
        </w:rPr>
      </w:pPr>
    </w:p>
    <w:p w14:paraId="5C9AEA9D" w14:textId="77777777" w:rsidR="00A54B7C" w:rsidRPr="00A54B7C" w:rsidRDefault="00A54B7C" w:rsidP="00A54B7C">
      <w:pPr>
        <w:rPr>
          <w:lang w:val="en-US"/>
        </w:rPr>
      </w:pPr>
    </w:p>
    <w:p w14:paraId="3E276B91" w14:textId="599BBD76" w:rsidR="00A54B7C" w:rsidRPr="00A54B7C" w:rsidRDefault="00A54B7C" w:rsidP="00A54B7C">
      <w:pPr>
        <w:rPr>
          <w:lang w:val="en-US"/>
        </w:rPr>
      </w:pPr>
      <w:r w:rsidRPr="00A54B7C">
        <w:rPr>
          <w:lang w:val="en-US"/>
        </w:rPr>
        <w:drawing>
          <wp:inline distT="0" distB="0" distL="0" distR="0" wp14:anchorId="0BC57245" wp14:editId="2296709E">
            <wp:extent cx="5295900" cy="2400300"/>
            <wp:effectExtent l="0" t="0" r="0" b="0"/>
            <wp:docPr id="40951179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95900" cy="2400300"/>
                    </a:xfrm>
                    <a:prstGeom prst="rect">
                      <a:avLst/>
                    </a:prstGeom>
                    <a:noFill/>
                    <a:ln>
                      <a:noFill/>
                    </a:ln>
                  </pic:spPr>
                </pic:pic>
              </a:graphicData>
            </a:graphic>
          </wp:inline>
        </w:drawing>
      </w:r>
    </w:p>
    <w:p w14:paraId="09566E0C" w14:textId="77777777" w:rsidR="00A54B7C" w:rsidRPr="00A54B7C" w:rsidRDefault="00A54B7C" w:rsidP="00A54B7C">
      <w:pPr>
        <w:rPr>
          <w:lang w:val="en-US"/>
        </w:rPr>
      </w:pPr>
      <w:r w:rsidRPr="00A54B7C">
        <w:rPr>
          <w:lang w:val="en-US"/>
        </w:rPr>
        <w:t xml:space="preserve">Foto: </w:t>
      </w:r>
      <w:proofErr w:type="spellStart"/>
      <w:r w:rsidRPr="00A54B7C">
        <w:rPr>
          <w:lang w:val="en-US"/>
        </w:rPr>
        <w:t>pripomočki</w:t>
      </w:r>
      <w:proofErr w:type="spellEnd"/>
      <w:r w:rsidRPr="00A54B7C">
        <w:rPr>
          <w:lang w:val="en-US"/>
        </w:rPr>
        <w:t xml:space="preserve"> za </w:t>
      </w:r>
      <w:proofErr w:type="spellStart"/>
      <w:r w:rsidRPr="00A54B7C">
        <w:rPr>
          <w:lang w:val="en-US"/>
        </w:rPr>
        <w:t>izvajanje</w:t>
      </w:r>
      <w:proofErr w:type="spellEnd"/>
      <w:r w:rsidRPr="00A54B7C">
        <w:rPr>
          <w:lang w:val="en-US"/>
        </w:rPr>
        <w:t xml:space="preserve"> </w:t>
      </w:r>
      <w:proofErr w:type="spellStart"/>
      <w:r w:rsidRPr="00A54B7C">
        <w:rPr>
          <w:lang w:val="en-US"/>
        </w:rPr>
        <w:t>raziskav</w:t>
      </w:r>
      <w:proofErr w:type="spellEnd"/>
      <w:r w:rsidRPr="00A54B7C">
        <w:rPr>
          <w:lang w:val="en-US"/>
        </w:rPr>
        <w:t xml:space="preserve"> v </w:t>
      </w:r>
      <w:proofErr w:type="spellStart"/>
      <w:r w:rsidRPr="00A54B7C">
        <w:rPr>
          <w:lang w:val="en-US"/>
        </w:rPr>
        <w:t>okviru</w:t>
      </w:r>
      <w:proofErr w:type="spellEnd"/>
      <w:r w:rsidRPr="00A54B7C">
        <w:rPr>
          <w:lang w:val="en-US"/>
        </w:rPr>
        <w:t xml:space="preserve"> </w:t>
      </w:r>
      <w:proofErr w:type="spellStart"/>
      <w:r w:rsidRPr="00A54B7C">
        <w:rPr>
          <w:lang w:val="en-US"/>
        </w:rPr>
        <w:t>nevromarketinga</w:t>
      </w:r>
      <w:proofErr w:type="spellEnd"/>
    </w:p>
    <w:p w14:paraId="53C88A11" w14:textId="77777777" w:rsidR="00A54B7C" w:rsidRPr="00A54B7C" w:rsidRDefault="00A54B7C" w:rsidP="00A54B7C">
      <w:pPr>
        <w:rPr>
          <w:lang w:val="en-US"/>
        </w:rPr>
      </w:pPr>
    </w:p>
    <w:p w14:paraId="4F65817F" w14:textId="77777777" w:rsidR="00A54B7C" w:rsidRPr="00A54B7C" w:rsidRDefault="00A54B7C" w:rsidP="00A54B7C">
      <w:pPr>
        <w:rPr>
          <w:lang w:val="en-US"/>
        </w:rPr>
      </w:pPr>
    </w:p>
    <w:p w14:paraId="0425BE61" w14:textId="77777777" w:rsidR="00A54B7C" w:rsidRPr="00A54B7C" w:rsidRDefault="00A54B7C" w:rsidP="00A54B7C">
      <w:pPr>
        <w:rPr>
          <w:b/>
          <w:bCs/>
          <w:lang w:val="en-US"/>
        </w:rPr>
      </w:pPr>
      <w:proofErr w:type="spellStart"/>
      <w:r w:rsidRPr="00A54B7C">
        <w:rPr>
          <w:b/>
          <w:bCs/>
          <w:lang w:val="en-US"/>
        </w:rPr>
        <w:t>Kakšne</w:t>
      </w:r>
      <w:proofErr w:type="spellEnd"/>
      <w:r w:rsidRPr="00A54B7C">
        <w:rPr>
          <w:b/>
          <w:bCs/>
          <w:lang w:val="en-US"/>
        </w:rPr>
        <w:t xml:space="preserve"> pa so </w:t>
      </w:r>
      <w:proofErr w:type="spellStart"/>
      <w:r w:rsidRPr="00A54B7C">
        <w:rPr>
          <w:b/>
          <w:bCs/>
          <w:lang w:val="en-US"/>
        </w:rPr>
        <w:t>prednosti</w:t>
      </w:r>
      <w:proofErr w:type="spellEnd"/>
      <w:r w:rsidRPr="00A54B7C">
        <w:rPr>
          <w:b/>
          <w:bCs/>
          <w:lang w:val="en-US"/>
        </w:rPr>
        <w:t xml:space="preserve"> in </w:t>
      </w:r>
      <w:proofErr w:type="spellStart"/>
      <w:r w:rsidRPr="00A54B7C">
        <w:rPr>
          <w:b/>
          <w:bCs/>
          <w:lang w:val="en-US"/>
        </w:rPr>
        <w:t>slabosti</w:t>
      </w:r>
      <w:proofErr w:type="spellEnd"/>
      <w:r w:rsidRPr="00A54B7C">
        <w:rPr>
          <w:b/>
          <w:bCs/>
          <w:lang w:val="en-US"/>
        </w:rPr>
        <w:t xml:space="preserve"> </w:t>
      </w:r>
      <w:proofErr w:type="spellStart"/>
      <w:r w:rsidRPr="00A54B7C">
        <w:rPr>
          <w:b/>
          <w:bCs/>
          <w:lang w:val="en-US"/>
        </w:rPr>
        <w:t>omenjenih</w:t>
      </w:r>
      <w:proofErr w:type="spellEnd"/>
      <w:r w:rsidRPr="00A54B7C">
        <w:rPr>
          <w:b/>
          <w:bCs/>
          <w:lang w:val="en-US"/>
        </w:rPr>
        <w:t xml:space="preserve"> </w:t>
      </w:r>
      <w:proofErr w:type="spellStart"/>
      <w:r w:rsidRPr="00A54B7C">
        <w:rPr>
          <w:b/>
          <w:bCs/>
          <w:lang w:val="en-US"/>
        </w:rPr>
        <w:t>pristopov</w:t>
      </w:r>
      <w:proofErr w:type="spellEnd"/>
      <w:r w:rsidRPr="00A54B7C">
        <w:rPr>
          <w:b/>
          <w:bCs/>
          <w:lang w:val="en-US"/>
        </w:rPr>
        <w:t>?</w:t>
      </w:r>
    </w:p>
    <w:p w14:paraId="37054F87" w14:textId="77777777" w:rsidR="00A54B7C" w:rsidRPr="00A54B7C" w:rsidRDefault="00A54B7C" w:rsidP="00A54B7C">
      <w:pPr>
        <w:rPr>
          <w:lang w:val="en-US"/>
        </w:rPr>
      </w:pPr>
    </w:p>
    <w:p w14:paraId="61C8C209" w14:textId="77777777" w:rsidR="00A54B7C" w:rsidRPr="00A54B7C" w:rsidRDefault="00A54B7C" w:rsidP="00A54B7C">
      <w:pPr>
        <w:rPr>
          <w:b/>
          <w:bCs/>
          <w:lang w:val="en-US"/>
        </w:rPr>
      </w:pPr>
      <w:proofErr w:type="spellStart"/>
      <w:r w:rsidRPr="00A54B7C">
        <w:rPr>
          <w:b/>
          <w:bCs/>
          <w:lang w:val="en-US"/>
        </w:rPr>
        <w:t>Tradicionalno</w:t>
      </w:r>
      <w:proofErr w:type="spellEnd"/>
      <w:r w:rsidRPr="00A54B7C">
        <w:rPr>
          <w:b/>
          <w:bCs/>
          <w:lang w:val="en-US"/>
        </w:rPr>
        <w:t xml:space="preserve"> </w:t>
      </w:r>
      <w:proofErr w:type="spellStart"/>
      <w:r w:rsidRPr="00A54B7C">
        <w:rPr>
          <w:b/>
          <w:bCs/>
          <w:lang w:val="en-US"/>
        </w:rPr>
        <w:t>trženjsko</w:t>
      </w:r>
      <w:proofErr w:type="spellEnd"/>
      <w:r w:rsidRPr="00A54B7C">
        <w:rPr>
          <w:b/>
          <w:bCs/>
          <w:lang w:val="en-US"/>
        </w:rPr>
        <w:t xml:space="preserve"> </w:t>
      </w:r>
      <w:proofErr w:type="spellStart"/>
      <w:r w:rsidRPr="00A54B7C">
        <w:rPr>
          <w:b/>
          <w:bCs/>
          <w:lang w:val="en-US"/>
        </w:rPr>
        <w:t>raziskovanje</w:t>
      </w:r>
      <w:proofErr w:type="spellEnd"/>
    </w:p>
    <w:p w14:paraId="6DC8C4DC" w14:textId="77777777" w:rsidR="00A54B7C" w:rsidRPr="00A54B7C" w:rsidRDefault="00A54B7C" w:rsidP="00A54B7C">
      <w:pPr>
        <w:rPr>
          <w:lang w:val="en-US"/>
        </w:rPr>
      </w:pPr>
      <w:r w:rsidRPr="00A54B7C">
        <w:rPr>
          <w:rFonts w:ascii="Segoe UI Emoji" w:hAnsi="Segoe UI Emoji" w:cs="Segoe UI Emoji"/>
          <w:lang w:val="en-US"/>
        </w:rPr>
        <w:t>✅</w:t>
      </w:r>
      <w:r w:rsidRPr="00A54B7C">
        <w:rPr>
          <w:lang w:val="en-US"/>
        </w:rPr>
        <w:t xml:space="preserve"> </w:t>
      </w:r>
      <w:proofErr w:type="spellStart"/>
      <w:r w:rsidRPr="00A54B7C">
        <w:rPr>
          <w:lang w:val="en-US"/>
        </w:rPr>
        <w:t>Prednosti</w:t>
      </w:r>
      <w:proofErr w:type="spellEnd"/>
      <w:r w:rsidRPr="00A54B7C">
        <w:rPr>
          <w:lang w:val="en-US"/>
        </w:rPr>
        <w:t>:</w:t>
      </w:r>
    </w:p>
    <w:p w14:paraId="4A3513D9" w14:textId="77777777" w:rsidR="00A54B7C" w:rsidRPr="00A54B7C" w:rsidRDefault="00A54B7C" w:rsidP="00A54B7C">
      <w:pPr>
        <w:numPr>
          <w:ilvl w:val="0"/>
          <w:numId w:val="2"/>
        </w:numPr>
        <w:rPr>
          <w:lang w:val="en-US"/>
        </w:rPr>
      </w:pPr>
      <w:proofErr w:type="spellStart"/>
      <w:r w:rsidRPr="00A54B7C">
        <w:rPr>
          <w:lang w:val="en-US"/>
        </w:rPr>
        <w:lastRenderedPageBreak/>
        <w:t>Enostavno</w:t>
      </w:r>
      <w:proofErr w:type="spellEnd"/>
      <w:r w:rsidRPr="00A54B7C">
        <w:rPr>
          <w:lang w:val="en-US"/>
        </w:rPr>
        <w:t xml:space="preserve"> za </w:t>
      </w:r>
      <w:proofErr w:type="spellStart"/>
      <w:r w:rsidRPr="00A54B7C">
        <w:rPr>
          <w:lang w:val="en-US"/>
        </w:rPr>
        <w:t>izvedbo</w:t>
      </w:r>
      <w:proofErr w:type="spellEnd"/>
    </w:p>
    <w:p w14:paraId="71474345" w14:textId="77777777" w:rsidR="00A54B7C" w:rsidRPr="00A54B7C" w:rsidRDefault="00A54B7C" w:rsidP="00A54B7C">
      <w:pPr>
        <w:numPr>
          <w:ilvl w:val="0"/>
          <w:numId w:val="2"/>
        </w:numPr>
        <w:rPr>
          <w:lang w:val="en-US"/>
        </w:rPr>
      </w:pPr>
      <w:proofErr w:type="spellStart"/>
      <w:r w:rsidRPr="00A54B7C">
        <w:rPr>
          <w:lang w:val="en-US"/>
        </w:rPr>
        <w:t>Omogoča</w:t>
      </w:r>
      <w:proofErr w:type="spellEnd"/>
      <w:r w:rsidRPr="00A54B7C">
        <w:rPr>
          <w:lang w:val="en-US"/>
        </w:rPr>
        <w:t xml:space="preserve"> </w:t>
      </w:r>
      <w:proofErr w:type="spellStart"/>
      <w:r w:rsidRPr="00A54B7C">
        <w:rPr>
          <w:lang w:val="en-US"/>
        </w:rPr>
        <w:t>velika</w:t>
      </w:r>
      <w:proofErr w:type="spellEnd"/>
      <w:r w:rsidRPr="00A54B7C">
        <w:rPr>
          <w:lang w:val="en-US"/>
        </w:rPr>
        <w:t xml:space="preserve"> </w:t>
      </w:r>
      <w:proofErr w:type="spellStart"/>
      <w:r w:rsidRPr="00A54B7C">
        <w:rPr>
          <w:lang w:val="en-US"/>
        </w:rPr>
        <w:t>vzorčenja</w:t>
      </w:r>
      <w:proofErr w:type="spellEnd"/>
    </w:p>
    <w:p w14:paraId="55ECAD4B" w14:textId="77777777" w:rsidR="00A54B7C" w:rsidRPr="00A54B7C" w:rsidRDefault="00A54B7C" w:rsidP="00A54B7C">
      <w:pPr>
        <w:numPr>
          <w:ilvl w:val="0"/>
          <w:numId w:val="2"/>
        </w:numPr>
        <w:rPr>
          <w:lang w:val="en-US"/>
        </w:rPr>
      </w:pPr>
      <w:proofErr w:type="spellStart"/>
      <w:r w:rsidRPr="00A54B7C">
        <w:rPr>
          <w:lang w:val="en-US"/>
        </w:rPr>
        <w:t>Primerljivo</w:t>
      </w:r>
      <w:proofErr w:type="spellEnd"/>
      <w:r w:rsidRPr="00A54B7C">
        <w:rPr>
          <w:lang w:val="en-US"/>
        </w:rPr>
        <w:t xml:space="preserve"> </w:t>
      </w:r>
      <w:proofErr w:type="spellStart"/>
      <w:r w:rsidRPr="00A54B7C">
        <w:rPr>
          <w:lang w:val="en-US"/>
        </w:rPr>
        <w:t>skozi</w:t>
      </w:r>
      <w:proofErr w:type="spellEnd"/>
      <w:r w:rsidRPr="00A54B7C">
        <w:rPr>
          <w:lang w:val="en-US"/>
        </w:rPr>
        <w:t xml:space="preserve"> </w:t>
      </w:r>
      <w:proofErr w:type="spellStart"/>
      <w:r w:rsidRPr="00A54B7C">
        <w:rPr>
          <w:lang w:val="en-US"/>
        </w:rPr>
        <w:t>čas</w:t>
      </w:r>
      <w:proofErr w:type="spellEnd"/>
      <w:r w:rsidRPr="00A54B7C">
        <w:rPr>
          <w:lang w:val="en-US"/>
        </w:rPr>
        <w:t xml:space="preserve"> in med </w:t>
      </w:r>
      <w:proofErr w:type="spellStart"/>
      <w:r w:rsidRPr="00A54B7C">
        <w:rPr>
          <w:lang w:val="en-US"/>
        </w:rPr>
        <w:t>trgi</w:t>
      </w:r>
      <w:proofErr w:type="spellEnd"/>
    </w:p>
    <w:p w14:paraId="73C10091" w14:textId="77777777" w:rsidR="00A54B7C" w:rsidRPr="00A54B7C" w:rsidRDefault="00A54B7C" w:rsidP="00A54B7C">
      <w:pPr>
        <w:rPr>
          <w:lang w:val="en-US"/>
        </w:rPr>
      </w:pPr>
    </w:p>
    <w:p w14:paraId="4E3FB136" w14:textId="77777777" w:rsidR="00A54B7C" w:rsidRPr="00A54B7C" w:rsidRDefault="00A54B7C" w:rsidP="00A54B7C">
      <w:pPr>
        <w:rPr>
          <w:lang w:val="en-US"/>
        </w:rPr>
      </w:pPr>
      <w:r w:rsidRPr="00A54B7C">
        <w:rPr>
          <w:rFonts w:ascii="Segoe UI Emoji" w:hAnsi="Segoe UI Emoji" w:cs="Segoe UI Emoji"/>
          <w:lang w:val="en-US"/>
        </w:rPr>
        <w:t>❌</w:t>
      </w:r>
      <w:r w:rsidRPr="00A54B7C">
        <w:rPr>
          <w:lang w:val="en-US"/>
        </w:rPr>
        <w:t xml:space="preserve"> </w:t>
      </w:r>
      <w:proofErr w:type="spellStart"/>
      <w:r w:rsidRPr="00A54B7C">
        <w:rPr>
          <w:lang w:val="en-US"/>
        </w:rPr>
        <w:t>Slabosti</w:t>
      </w:r>
      <w:proofErr w:type="spellEnd"/>
      <w:r w:rsidRPr="00A54B7C">
        <w:rPr>
          <w:lang w:val="en-US"/>
        </w:rPr>
        <w:t>:</w:t>
      </w:r>
    </w:p>
    <w:p w14:paraId="7C7E4C3D" w14:textId="77777777" w:rsidR="00A54B7C" w:rsidRPr="00A54B7C" w:rsidRDefault="00A54B7C" w:rsidP="00A54B7C">
      <w:pPr>
        <w:numPr>
          <w:ilvl w:val="0"/>
          <w:numId w:val="3"/>
        </w:numPr>
        <w:rPr>
          <w:lang w:val="en-US"/>
        </w:rPr>
      </w:pPr>
      <w:proofErr w:type="spellStart"/>
      <w:r w:rsidRPr="00A54B7C">
        <w:rPr>
          <w:lang w:val="en-US"/>
        </w:rPr>
        <w:t>Odvisno</w:t>
      </w:r>
      <w:proofErr w:type="spellEnd"/>
      <w:r w:rsidRPr="00A54B7C">
        <w:rPr>
          <w:lang w:val="en-US"/>
        </w:rPr>
        <w:t xml:space="preserve"> od </w:t>
      </w:r>
      <w:proofErr w:type="spellStart"/>
      <w:r w:rsidRPr="00A54B7C">
        <w:rPr>
          <w:lang w:val="en-US"/>
        </w:rPr>
        <w:t>iskrenosti</w:t>
      </w:r>
      <w:proofErr w:type="spellEnd"/>
      <w:r w:rsidRPr="00A54B7C">
        <w:rPr>
          <w:lang w:val="en-US"/>
        </w:rPr>
        <w:t xml:space="preserve"> </w:t>
      </w:r>
      <w:proofErr w:type="spellStart"/>
      <w:r w:rsidRPr="00A54B7C">
        <w:rPr>
          <w:lang w:val="en-US"/>
        </w:rPr>
        <w:t>odgovorov</w:t>
      </w:r>
      <w:proofErr w:type="spellEnd"/>
    </w:p>
    <w:p w14:paraId="143FC862" w14:textId="77777777" w:rsidR="00A54B7C" w:rsidRPr="00A54B7C" w:rsidRDefault="00A54B7C" w:rsidP="00A54B7C">
      <w:pPr>
        <w:numPr>
          <w:ilvl w:val="0"/>
          <w:numId w:val="3"/>
        </w:numPr>
        <w:rPr>
          <w:lang w:val="en-US"/>
        </w:rPr>
      </w:pPr>
      <w:proofErr w:type="spellStart"/>
      <w:r w:rsidRPr="00A54B7C">
        <w:rPr>
          <w:lang w:val="en-US"/>
        </w:rPr>
        <w:t>Potrošniki</w:t>
      </w:r>
      <w:proofErr w:type="spellEnd"/>
      <w:r w:rsidRPr="00A54B7C">
        <w:rPr>
          <w:lang w:val="en-US"/>
        </w:rPr>
        <w:t xml:space="preserve"> </w:t>
      </w:r>
      <w:proofErr w:type="spellStart"/>
      <w:r w:rsidRPr="00A54B7C">
        <w:rPr>
          <w:lang w:val="en-US"/>
        </w:rPr>
        <w:t>pogosto</w:t>
      </w:r>
      <w:proofErr w:type="spellEnd"/>
      <w:r w:rsidRPr="00A54B7C">
        <w:rPr>
          <w:lang w:val="en-US"/>
        </w:rPr>
        <w:t xml:space="preserve"> ne </w:t>
      </w:r>
      <w:proofErr w:type="spellStart"/>
      <w:r w:rsidRPr="00A54B7C">
        <w:rPr>
          <w:lang w:val="en-US"/>
        </w:rPr>
        <w:t>znajo</w:t>
      </w:r>
      <w:proofErr w:type="spellEnd"/>
      <w:r w:rsidRPr="00A54B7C">
        <w:rPr>
          <w:lang w:val="en-US"/>
        </w:rPr>
        <w:t xml:space="preserve"> </w:t>
      </w:r>
      <w:proofErr w:type="spellStart"/>
      <w:r w:rsidRPr="00A54B7C">
        <w:rPr>
          <w:lang w:val="en-US"/>
        </w:rPr>
        <w:t>razložiti</w:t>
      </w:r>
      <w:proofErr w:type="spellEnd"/>
      <w:r w:rsidRPr="00A54B7C">
        <w:rPr>
          <w:lang w:val="en-US"/>
        </w:rPr>
        <w:t xml:space="preserve"> </w:t>
      </w:r>
      <w:proofErr w:type="spellStart"/>
      <w:r w:rsidRPr="00A54B7C">
        <w:rPr>
          <w:lang w:val="en-US"/>
        </w:rPr>
        <w:t>svojih</w:t>
      </w:r>
      <w:proofErr w:type="spellEnd"/>
      <w:r w:rsidRPr="00A54B7C">
        <w:rPr>
          <w:lang w:val="en-US"/>
        </w:rPr>
        <w:t xml:space="preserve"> </w:t>
      </w:r>
      <w:proofErr w:type="spellStart"/>
      <w:r w:rsidRPr="00A54B7C">
        <w:rPr>
          <w:lang w:val="en-US"/>
        </w:rPr>
        <w:t>odločitev</w:t>
      </w:r>
      <w:proofErr w:type="spellEnd"/>
    </w:p>
    <w:p w14:paraId="6DF713C4" w14:textId="77777777" w:rsidR="00A54B7C" w:rsidRPr="00A54B7C" w:rsidRDefault="00A54B7C" w:rsidP="00A54B7C">
      <w:pPr>
        <w:numPr>
          <w:ilvl w:val="0"/>
          <w:numId w:val="3"/>
        </w:numPr>
        <w:rPr>
          <w:lang w:val="en-US"/>
        </w:rPr>
      </w:pPr>
      <w:r w:rsidRPr="00A54B7C">
        <w:rPr>
          <w:lang w:val="en-US"/>
        </w:rPr>
        <w:t xml:space="preserve">Ne meri </w:t>
      </w:r>
      <w:proofErr w:type="spellStart"/>
      <w:r w:rsidRPr="00A54B7C">
        <w:rPr>
          <w:lang w:val="en-US"/>
        </w:rPr>
        <w:t>nezavednih</w:t>
      </w:r>
      <w:proofErr w:type="spellEnd"/>
      <w:r w:rsidRPr="00A54B7C">
        <w:rPr>
          <w:lang w:val="en-US"/>
        </w:rPr>
        <w:t xml:space="preserve"> </w:t>
      </w:r>
      <w:proofErr w:type="spellStart"/>
      <w:r w:rsidRPr="00A54B7C">
        <w:rPr>
          <w:lang w:val="en-US"/>
        </w:rPr>
        <w:t>odzivov</w:t>
      </w:r>
      <w:proofErr w:type="spellEnd"/>
    </w:p>
    <w:p w14:paraId="3ABE40F0" w14:textId="77777777" w:rsidR="00A54B7C" w:rsidRPr="00A54B7C" w:rsidRDefault="00A54B7C" w:rsidP="00A54B7C">
      <w:pPr>
        <w:rPr>
          <w:lang w:val="en-US"/>
        </w:rPr>
      </w:pPr>
    </w:p>
    <w:p w14:paraId="2FCDFF0C" w14:textId="77777777" w:rsidR="00A54B7C" w:rsidRPr="00A54B7C" w:rsidRDefault="00A54B7C" w:rsidP="00A54B7C">
      <w:pPr>
        <w:rPr>
          <w:lang w:val="en-US"/>
        </w:rPr>
      </w:pPr>
      <w:proofErr w:type="spellStart"/>
      <w:r w:rsidRPr="00A54B7C">
        <w:rPr>
          <w:b/>
          <w:bCs/>
          <w:lang w:val="en-US"/>
        </w:rPr>
        <w:t>Nevromarketing</w:t>
      </w:r>
      <w:proofErr w:type="spellEnd"/>
      <w:r w:rsidRPr="00A54B7C">
        <w:rPr>
          <w:lang w:val="en-US"/>
        </w:rPr>
        <w:br/>
      </w:r>
      <w:r w:rsidRPr="00A54B7C">
        <w:rPr>
          <w:rFonts w:ascii="Segoe UI Emoji" w:hAnsi="Segoe UI Emoji" w:cs="Segoe UI Emoji"/>
          <w:lang w:val="en-US"/>
        </w:rPr>
        <w:t>✅</w:t>
      </w:r>
      <w:r w:rsidRPr="00A54B7C">
        <w:rPr>
          <w:lang w:val="en-US"/>
        </w:rPr>
        <w:t xml:space="preserve"> </w:t>
      </w:r>
      <w:proofErr w:type="spellStart"/>
      <w:r w:rsidRPr="00A54B7C">
        <w:rPr>
          <w:lang w:val="en-US"/>
        </w:rPr>
        <w:t>Prednosti</w:t>
      </w:r>
      <w:proofErr w:type="spellEnd"/>
      <w:r w:rsidRPr="00A54B7C">
        <w:rPr>
          <w:lang w:val="en-US"/>
        </w:rPr>
        <w:t>:</w:t>
      </w:r>
    </w:p>
    <w:p w14:paraId="0CBE2A42" w14:textId="77777777" w:rsidR="00A54B7C" w:rsidRPr="00A54B7C" w:rsidRDefault="00A54B7C" w:rsidP="00A54B7C">
      <w:pPr>
        <w:numPr>
          <w:ilvl w:val="0"/>
          <w:numId w:val="4"/>
        </w:numPr>
        <w:rPr>
          <w:lang w:val="en-US"/>
        </w:rPr>
      </w:pPr>
      <w:r w:rsidRPr="00A54B7C">
        <w:rPr>
          <w:lang w:val="en-US"/>
        </w:rPr>
        <w:t xml:space="preserve">Daje </w:t>
      </w:r>
      <w:proofErr w:type="spellStart"/>
      <w:r w:rsidRPr="00A54B7C">
        <w:rPr>
          <w:lang w:val="en-US"/>
        </w:rPr>
        <w:t>vpogled</w:t>
      </w:r>
      <w:proofErr w:type="spellEnd"/>
      <w:r w:rsidRPr="00A54B7C">
        <w:rPr>
          <w:lang w:val="en-US"/>
        </w:rPr>
        <w:t xml:space="preserve"> v </w:t>
      </w:r>
      <w:proofErr w:type="spellStart"/>
      <w:r w:rsidRPr="00A54B7C">
        <w:rPr>
          <w:lang w:val="en-US"/>
        </w:rPr>
        <w:t>nezavedne</w:t>
      </w:r>
      <w:proofErr w:type="spellEnd"/>
      <w:r w:rsidRPr="00A54B7C">
        <w:rPr>
          <w:lang w:val="en-US"/>
        </w:rPr>
        <w:t xml:space="preserve"> </w:t>
      </w:r>
      <w:proofErr w:type="spellStart"/>
      <w:r w:rsidRPr="00A54B7C">
        <w:rPr>
          <w:lang w:val="en-US"/>
        </w:rPr>
        <w:t>odzive</w:t>
      </w:r>
      <w:proofErr w:type="spellEnd"/>
    </w:p>
    <w:p w14:paraId="7667D09C" w14:textId="77777777" w:rsidR="00A54B7C" w:rsidRPr="00A54B7C" w:rsidRDefault="00A54B7C" w:rsidP="00A54B7C">
      <w:pPr>
        <w:numPr>
          <w:ilvl w:val="0"/>
          <w:numId w:val="4"/>
        </w:numPr>
        <w:rPr>
          <w:lang w:val="en-US"/>
        </w:rPr>
      </w:pPr>
      <w:proofErr w:type="spellStart"/>
      <w:r w:rsidRPr="00A54B7C">
        <w:rPr>
          <w:lang w:val="en-US"/>
        </w:rPr>
        <w:t>Višja</w:t>
      </w:r>
      <w:proofErr w:type="spellEnd"/>
      <w:r w:rsidRPr="00A54B7C">
        <w:rPr>
          <w:lang w:val="en-US"/>
        </w:rPr>
        <w:t xml:space="preserve"> </w:t>
      </w:r>
      <w:proofErr w:type="spellStart"/>
      <w:r w:rsidRPr="00A54B7C">
        <w:rPr>
          <w:lang w:val="en-US"/>
        </w:rPr>
        <w:t>natančnost</w:t>
      </w:r>
      <w:proofErr w:type="spellEnd"/>
      <w:r w:rsidRPr="00A54B7C">
        <w:rPr>
          <w:lang w:val="en-US"/>
        </w:rPr>
        <w:t xml:space="preserve"> </w:t>
      </w:r>
      <w:proofErr w:type="spellStart"/>
      <w:r w:rsidRPr="00A54B7C">
        <w:rPr>
          <w:lang w:val="en-US"/>
        </w:rPr>
        <w:t>pri</w:t>
      </w:r>
      <w:proofErr w:type="spellEnd"/>
      <w:r w:rsidRPr="00A54B7C">
        <w:rPr>
          <w:lang w:val="en-US"/>
        </w:rPr>
        <w:t xml:space="preserve"> </w:t>
      </w:r>
      <w:proofErr w:type="spellStart"/>
      <w:r w:rsidRPr="00A54B7C">
        <w:rPr>
          <w:lang w:val="en-US"/>
        </w:rPr>
        <w:t>merjenju</w:t>
      </w:r>
      <w:proofErr w:type="spellEnd"/>
      <w:r w:rsidRPr="00A54B7C">
        <w:rPr>
          <w:lang w:val="en-US"/>
        </w:rPr>
        <w:t xml:space="preserve"> </w:t>
      </w:r>
      <w:proofErr w:type="spellStart"/>
      <w:r w:rsidRPr="00A54B7C">
        <w:rPr>
          <w:lang w:val="en-US"/>
        </w:rPr>
        <w:t>emocionalnih</w:t>
      </w:r>
      <w:proofErr w:type="spellEnd"/>
      <w:r w:rsidRPr="00A54B7C">
        <w:rPr>
          <w:lang w:val="en-US"/>
        </w:rPr>
        <w:t xml:space="preserve"> </w:t>
      </w:r>
      <w:proofErr w:type="spellStart"/>
      <w:r w:rsidRPr="00A54B7C">
        <w:rPr>
          <w:lang w:val="en-US"/>
        </w:rPr>
        <w:t>reakcij</w:t>
      </w:r>
      <w:proofErr w:type="spellEnd"/>
    </w:p>
    <w:p w14:paraId="07BAD814" w14:textId="77777777" w:rsidR="00A54B7C" w:rsidRPr="00A54B7C" w:rsidRDefault="00A54B7C" w:rsidP="00A54B7C">
      <w:pPr>
        <w:numPr>
          <w:ilvl w:val="0"/>
          <w:numId w:val="4"/>
        </w:numPr>
        <w:rPr>
          <w:lang w:val="en-US"/>
        </w:rPr>
      </w:pPr>
      <w:proofErr w:type="spellStart"/>
      <w:r w:rsidRPr="00A54B7C">
        <w:rPr>
          <w:lang w:val="en-US"/>
        </w:rPr>
        <w:t>Primeren</w:t>
      </w:r>
      <w:proofErr w:type="spellEnd"/>
      <w:r w:rsidRPr="00A54B7C">
        <w:rPr>
          <w:lang w:val="en-US"/>
        </w:rPr>
        <w:t xml:space="preserve"> za </w:t>
      </w:r>
      <w:proofErr w:type="spellStart"/>
      <w:r w:rsidRPr="00A54B7C">
        <w:rPr>
          <w:lang w:val="en-US"/>
        </w:rPr>
        <w:t>testiranje</w:t>
      </w:r>
      <w:proofErr w:type="spellEnd"/>
      <w:r w:rsidRPr="00A54B7C">
        <w:rPr>
          <w:lang w:val="en-US"/>
        </w:rPr>
        <w:t xml:space="preserve"> </w:t>
      </w:r>
      <w:proofErr w:type="spellStart"/>
      <w:r w:rsidRPr="00A54B7C">
        <w:rPr>
          <w:lang w:val="en-US"/>
        </w:rPr>
        <w:t>oglasov</w:t>
      </w:r>
      <w:proofErr w:type="spellEnd"/>
      <w:r w:rsidRPr="00A54B7C">
        <w:rPr>
          <w:lang w:val="en-US"/>
        </w:rPr>
        <w:t xml:space="preserve">, </w:t>
      </w:r>
      <w:proofErr w:type="spellStart"/>
      <w:r w:rsidRPr="00A54B7C">
        <w:rPr>
          <w:lang w:val="en-US"/>
        </w:rPr>
        <w:t>embalaže</w:t>
      </w:r>
      <w:proofErr w:type="spellEnd"/>
      <w:r w:rsidRPr="00A54B7C">
        <w:rPr>
          <w:lang w:val="en-US"/>
        </w:rPr>
        <w:t xml:space="preserve">, </w:t>
      </w:r>
      <w:proofErr w:type="spellStart"/>
      <w:r w:rsidRPr="00A54B7C">
        <w:rPr>
          <w:lang w:val="en-US"/>
        </w:rPr>
        <w:t>postavitev</w:t>
      </w:r>
      <w:proofErr w:type="spellEnd"/>
      <w:r w:rsidRPr="00A54B7C">
        <w:rPr>
          <w:lang w:val="en-US"/>
        </w:rPr>
        <w:t xml:space="preserve"> v </w:t>
      </w:r>
      <w:proofErr w:type="spellStart"/>
      <w:r w:rsidRPr="00A54B7C">
        <w:rPr>
          <w:lang w:val="en-US"/>
        </w:rPr>
        <w:t>trgovini</w:t>
      </w:r>
      <w:proofErr w:type="spellEnd"/>
    </w:p>
    <w:p w14:paraId="26001DDB" w14:textId="77777777" w:rsidR="00A54B7C" w:rsidRPr="00A54B7C" w:rsidRDefault="00A54B7C" w:rsidP="00A54B7C">
      <w:pPr>
        <w:rPr>
          <w:lang w:val="en-US"/>
        </w:rPr>
      </w:pPr>
    </w:p>
    <w:p w14:paraId="6D8622F0" w14:textId="77777777" w:rsidR="00A54B7C" w:rsidRPr="00A54B7C" w:rsidRDefault="00A54B7C" w:rsidP="00A54B7C">
      <w:pPr>
        <w:rPr>
          <w:lang w:val="en-US"/>
        </w:rPr>
      </w:pPr>
      <w:r w:rsidRPr="00A54B7C">
        <w:rPr>
          <w:rFonts w:ascii="Segoe UI Emoji" w:hAnsi="Segoe UI Emoji" w:cs="Segoe UI Emoji"/>
          <w:lang w:val="en-US"/>
        </w:rPr>
        <w:t>❌</w:t>
      </w:r>
      <w:r w:rsidRPr="00A54B7C">
        <w:rPr>
          <w:lang w:val="en-US"/>
        </w:rPr>
        <w:t xml:space="preserve"> </w:t>
      </w:r>
      <w:proofErr w:type="spellStart"/>
      <w:r w:rsidRPr="00A54B7C">
        <w:rPr>
          <w:lang w:val="en-US"/>
        </w:rPr>
        <w:t>Slabosti</w:t>
      </w:r>
      <w:proofErr w:type="spellEnd"/>
      <w:r w:rsidRPr="00A54B7C">
        <w:rPr>
          <w:lang w:val="en-US"/>
        </w:rPr>
        <w:t>:</w:t>
      </w:r>
    </w:p>
    <w:p w14:paraId="4DF73CDC" w14:textId="77777777" w:rsidR="00A54B7C" w:rsidRPr="00A54B7C" w:rsidRDefault="00A54B7C" w:rsidP="00A54B7C">
      <w:pPr>
        <w:numPr>
          <w:ilvl w:val="0"/>
          <w:numId w:val="5"/>
        </w:numPr>
        <w:rPr>
          <w:lang w:val="en-US"/>
        </w:rPr>
      </w:pPr>
      <w:proofErr w:type="spellStart"/>
      <w:r w:rsidRPr="00A54B7C">
        <w:rPr>
          <w:lang w:val="en-US"/>
        </w:rPr>
        <w:t>Etnična</w:t>
      </w:r>
      <w:proofErr w:type="spellEnd"/>
      <w:r w:rsidRPr="00A54B7C">
        <w:rPr>
          <w:lang w:val="en-US"/>
        </w:rPr>
        <w:t xml:space="preserve"> </w:t>
      </w:r>
      <w:proofErr w:type="spellStart"/>
      <w:r w:rsidRPr="00A54B7C">
        <w:rPr>
          <w:lang w:val="en-US"/>
        </w:rPr>
        <w:t>vprašanja</w:t>
      </w:r>
      <w:proofErr w:type="spellEnd"/>
      <w:r w:rsidRPr="00A54B7C">
        <w:rPr>
          <w:lang w:val="en-US"/>
        </w:rPr>
        <w:t xml:space="preserve"> (</w:t>
      </w:r>
      <w:proofErr w:type="spellStart"/>
      <w:r w:rsidRPr="00A54B7C">
        <w:rPr>
          <w:lang w:val="en-US"/>
        </w:rPr>
        <w:t>vdiranje</w:t>
      </w:r>
      <w:proofErr w:type="spellEnd"/>
      <w:r w:rsidRPr="00A54B7C">
        <w:rPr>
          <w:lang w:val="en-US"/>
        </w:rPr>
        <w:t xml:space="preserve"> v </w:t>
      </w:r>
      <w:proofErr w:type="spellStart"/>
      <w:r w:rsidRPr="00A54B7C">
        <w:rPr>
          <w:lang w:val="en-US"/>
        </w:rPr>
        <w:t>zasebnost</w:t>
      </w:r>
      <w:proofErr w:type="spellEnd"/>
      <w:r w:rsidRPr="00A54B7C">
        <w:rPr>
          <w:lang w:val="en-US"/>
        </w:rPr>
        <w:t>?)</w:t>
      </w:r>
    </w:p>
    <w:p w14:paraId="20E69E83" w14:textId="77777777" w:rsidR="00A54B7C" w:rsidRPr="00A54B7C" w:rsidRDefault="00A54B7C" w:rsidP="00A54B7C">
      <w:pPr>
        <w:numPr>
          <w:ilvl w:val="0"/>
          <w:numId w:val="5"/>
        </w:numPr>
        <w:rPr>
          <w:lang w:val="en-US"/>
        </w:rPr>
      </w:pPr>
      <w:proofErr w:type="spellStart"/>
      <w:r w:rsidRPr="00A54B7C">
        <w:rPr>
          <w:lang w:val="en-US"/>
        </w:rPr>
        <w:t>Zahteva</w:t>
      </w:r>
      <w:proofErr w:type="spellEnd"/>
      <w:r w:rsidRPr="00A54B7C">
        <w:rPr>
          <w:lang w:val="en-US"/>
        </w:rPr>
        <w:t xml:space="preserve"> </w:t>
      </w:r>
      <w:proofErr w:type="spellStart"/>
      <w:r w:rsidRPr="00A54B7C">
        <w:rPr>
          <w:lang w:val="en-US"/>
        </w:rPr>
        <w:t>strokovno</w:t>
      </w:r>
      <w:proofErr w:type="spellEnd"/>
      <w:r w:rsidRPr="00A54B7C">
        <w:rPr>
          <w:lang w:val="en-US"/>
        </w:rPr>
        <w:t xml:space="preserve"> </w:t>
      </w:r>
      <w:proofErr w:type="spellStart"/>
      <w:r w:rsidRPr="00A54B7C">
        <w:rPr>
          <w:lang w:val="en-US"/>
        </w:rPr>
        <w:t>razlago</w:t>
      </w:r>
      <w:proofErr w:type="spellEnd"/>
      <w:r w:rsidRPr="00A54B7C">
        <w:rPr>
          <w:lang w:val="en-US"/>
        </w:rPr>
        <w:t xml:space="preserve"> </w:t>
      </w:r>
      <w:proofErr w:type="spellStart"/>
      <w:r w:rsidRPr="00A54B7C">
        <w:rPr>
          <w:lang w:val="en-US"/>
        </w:rPr>
        <w:t>podatkov</w:t>
      </w:r>
      <w:proofErr w:type="spellEnd"/>
    </w:p>
    <w:p w14:paraId="4A5BD238" w14:textId="77777777" w:rsidR="00A54B7C" w:rsidRPr="00A54B7C" w:rsidRDefault="00A54B7C" w:rsidP="00A54B7C">
      <w:pPr>
        <w:rPr>
          <w:b/>
          <w:bCs/>
          <w:lang w:val="en-US"/>
        </w:rPr>
      </w:pPr>
      <w:proofErr w:type="spellStart"/>
      <w:r w:rsidRPr="00A54B7C">
        <w:rPr>
          <w:b/>
          <w:bCs/>
          <w:lang w:val="en-US"/>
        </w:rPr>
        <w:t>Uporaba</w:t>
      </w:r>
      <w:proofErr w:type="spellEnd"/>
      <w:r w:rsidRPr="00A54B7C">
        <w:rPr>
          <w:b/>
          <w:bCs/>
          <w:lang w:val="en-US"/>
        </w:rPr>
        <w:t xml:space="preserve"> v </w:t>
      </w:r>
      <w:proofErr w:type="spellStart"/>
      <w:r w:rsidRPr="00A54B7C">
        <w:rPr>
          <w:b/>
          <w:bCs/>
          <w:lang w:val="en-US"/>
        </w:rPr>
        <w:t>praksi</w:t>
      </w:r>
      <w:proofErr w:type="spellEnd"/>
    </w:p>
    <w:p w14:paraId="3F9C84E3" w14:textId="77777777" w:rsidR="00A54B7C" w:rsidRPr="00A54B7C" w:rsidRDefault="00A54B7C" w:rsidP="00A54B7C">
      <w:pPr>
        <w:numPr>
          <w:ilvl w:val="0"/>
          <w:numId w:val="6"/>
        </w:numPr>
        <w:rPr>
          <w:lang w:val="en-US"/>
        </w:rPr>
      </w:pPr>
      <w:proofErr w:type="spellStart"/>
      <w:r w:rsidRPr="00A54B7C">
        <w:rPr>
          <w:b/>
          <w:bCs/>
          <w:lang w:val="en-US"/>
        </w:rPr>
        <w:t>Tradicionalno</w:t>
      </w:r>
      <w:proofErr w:type="spellEnd"/>
      <w:r w:rsidRPr="00A54B7C">
        <w:rPr>
          <w:b/>
          <w:bCs/>
          <w:lang w:val="en-US"/>
        </w:rPr>
        <w:t xml:space="preserve"> </w:t>
      </w:r>
      <w:proofErr w:type="spellStart"/>
      <w:r w:rsidRPr="00A54B7C">
        <w:rPr>
          <w:b/>
          <w:bCs/>
          <w:lang w:val="en-US"/>
        </w:rPr>
        <w:t>trženjsko</w:t>
      </w:r>
      <w:proofErr w:type="spellEnd"/>
      <w:r w:rsidRPr="00A54B7C">
        <w:rPr>
          <w:b/>
          <w:bCs/>
          <w:lang w:val="en-US"/>
        </w:rPr>
        <w:t xml:space="preserve"> </w:t>
      </w:r>
      <w:proofErr w:type="spellStart"/>
      <w:r w:rsidRPr="00A54B7C">
        <w:rPr>
          <w:b/>
          <w:bCs/>
          <w:lang w:val="en-US"/>
        </w:rPr>
        <w:t>raziskovanje</w:t>
      </w:r>
      <w:proofErr w:type="spellEnd"/>
      <w:r w:rsidRPr="00A54B7C">
        <w:rPr>
          <w:lang w:val="en-US"/>
        </w:rPr>
        <w:t xml:space="preserve">: </w:t>
      </w:r>
      <w:proofErr w:type="spellStart"/>
      <w:r w:rsidRPr="00A54B7C">
        <w:rPr>
          <w:lang w:val="en-US"/>
        </w:rPr>
        <w:t>tuporablja</w:t>
      </w:r>
      <w:proofErr w:type="spellEnd"/>
      <w:r w:rsidRPr="00A54B7C">
        <w:rPr>
          <w:lang w:val="en-US"/>
        </w:rPr>
        <w:t xml:space="preserve"> se za </w:t>
      </w:r>
      <w:proofErr w:type="spellStart"/>
      <w:r w:rsidRPr="00A54B7C">
        <w:rPr>
          <w:lang w:val="en-US"/>
        </w:rPr>
        <w:t>estiranje</w:t>
      </w:r>
      <w:proofErr w:type="spellEnd"/>
      <w:r w:rsidRPr="00A54B7C">
        <w:rPr>
          <w:lang w:val="en-US"/>
        </w:rPr>
        <w:t xml:space="preserve"> </w:t>
      </w:r>
      <w:proofErr w:type="spellStart"/>
      <w:r w:rsidRPr="00A54B7C">
        <w:rPr>
          <w:lang w:val="en-US"/>
        </w:rPr>
        <w:t>novih</w:t>
      </w:r>
      <w:proofErr w:type="spellEnd"/>
      <w:r w:rsidRPr="00A54B7C">
        <w:rPr>
          <w:lang w:val="en-US"/>
        </w:rPr>
        <w:t xml:space="preserve"> </w:t>
      </w:r>
      <w:proofErr w:type="spellStart"/>
      <w:r w:rsidRPr="00A54B7C">
        <w:rPr>
          <w:lang w:val="en-US"/>
        </w:rPr>
        <w:t>produktov</w:t>
      </w:r>
      <w:proofErr w:type="spellEnd"/>
      <w:r w:rsidRPr="00A54B7C">
        <w:rPr>
          <w:lang w:val="en-US"/>
        </w:rPr>
        <w:t xml:space="preserve">, </w:t>
      </w:r>
      <w:proofErr w:type="spellStart"/>
      <w:r w:rsidRPr="00A54B7C">
        <w:rPr>
          <w:lang w:val="en-US"/>
        </w:rPr>
        <w:t>merjenje</w:t>
      </w:r>
      <w:proofErr w:type="spellEnd"/>
      <w:r w:rsidRPr="00A54B7C">
        <w:rPr>
          <w:lang w:val="en-US"/>
        </w:rPr>
        <w:t xml:space="preserve"> </w:t>
      </w:r>
      <w:proofErr w:type="spellStart"/>
      <w:r w:rsidRPr="00A54B7C">
        <w:rPr>
          <w:lang w:val="en-US"/>
        </w:rPr>
        <w:t>zadovoljstva</w:t>
      </w:r>
      <w:proofErr w:type="spellEnd"/>
      <w:r w:rsidRPr="00A54B7C">
        <w:rPr>
          <w:lang w:val="en-US"/>
        </w:rPr>
        <w:t xml:space="preserve"> </w:t>
      </w:r>
      <w:proofErr w:type="spellStart"/>
      <w:r w:rsidRPr="00A54B7C">
        <w:rPr>
          <w:lang w:val="en-US"/>
        </w:rPr>
        <w:t>strank</w:t>
      </w:r>
      <w:proofErr w:type="spellEnd"/>
      <w:r w:rsidRPr="00A54B7C">
        <w:rPr>
          <w:lang w:val="en-US"/>
        </w:rPr>
        <w:t xml:space="preserve">, </w:t>
      </w:r>
      <w:proofErr w:type="spellStart"/>
      <w:r w:rsidRPr="00A54B7C">
        <w:rPr>
          <w:lang w:val="en-US"/>
        </w:rPr>
        <w:t>analizo</w:t>
      </w:r>
      <w:proofErr w:type="spellEnd"/>
      <w:r w:rsidRPr="00A54B7C">
        <w:rPr>
          <w:lang w:val="en-US"/>
        </w:rPr>
        <w:t xml:space="preserve"> </w:t>
      </w:r>
      <w:proofErr w:type="spellStart"/>
      <w:r w:rsidRPr="00A54B7C">
        <w:rPr>
          <w:lang w:val="en-US"/>
        </w:rPr>
        <w:t>tržnih</w:t>
      </w:r>
      <w:proofErr w:type="spellEnd"/>
      <w:r w:rsidRPr="00A54B7C">
        <w:rPr>
          <w:lang w:val="en-US"/>
        </w:rPr>
        <w:t xml:space="preserve"> </w:t>
      </w:r>
      <w:proofErr w:type="spellStart"/>
      <w:r w:rsidRPr="00A54B7C">
        <w:rPr>
          <w:lang w:val="en-US"/>
        </w:rPr>
        <w:t>segmentov</w:t>
      </w:r>
      <w:proofErr w:type="spellEnd"/>
    </w:p>
    <w:p w14:paraId="72A2CA6F" w14:textId="77777777" w:rsidR="00A54B7C" w:rsidRPr="00A54B7C" w:rsidRDefault="00A54B7C" w:rsidP="00A54B7C">
      <w:pPr>
        <w:numPr>
          <w:ilvl w:val="0"/>
          <w:numId w:val="6"/>
        </w:numPr>
        <w:rPr>
          <w:lang w:val="en-US"/>
        </w:rPr>
      </w:pPr>
      <w:proofErr w:type="spellStart"/>
      <w:r w:rsidRPr="00A54B7C">
        <w:rPr>
          <w:b/>
          <w:bCs/>
          <w:lang w:val="en-US"/>
        </w:rPr>
        <w:t>Nevromarketing</w:t>
      </w:r>
      <w:proofErr w:type="spellEnd"/>
      <w:r w:rsidRPr="00A54B7C">
        <w:rPr>
          <w:lang w:val="en-US"/>
        </w:rPr>
        <w:t xml:space="preserve">: se </w:t>
      </w:r>
      <w:proofErr w:type="spellStart"/>
      <w:r w:rsidRPr="00A54B7C">
        <w:rPr>
          <w:lang w:val="en-US"/>
        </w:rPr>
        <w:t>uporablja</w:t>
      </w:r>
      <w:proofErr w:type="spellEnd"/>
      <w:r w:rsidRPr="00A54B7C">
        <w:rPr>
          <w:lang w:val="en-US"/>
        </w:rPr>
        <w:t xml:space="preserve"> </w:t>
      </w:r>
      <w:proofErr w:type="spellStart"/>
      <w:r w:rsidRPr="00A54B7C">
        <w:rPr>
          <w:lang w:val="en-US"/>
        </w:rPr>
        <w:t>pri</w:t>
      </w:r>
      <w:proofErr w:type="spellEnd"/>
      <w:r w:rsidRPr="00A54B7C">
        <w:rPr>
          <w:lang w:val="en-US"/>
        </w:rPr>
        <w:t xml:space="preserve"> </w:t>
      </w:r>
      <w:proofErr w:type="spellStart"/>
      <w:r w:rsidRPr="00A54B7C">
        <w:rPr>
          <w:lang w:val="en-US"/>
        </w:rPr>
        <w:t>optimizaciji</w:t>
      </w:r>
      <w:proofErr w:type="spellEnd"/>
      <w:r w:rsidRPr="00A54B7C">
        <w:rPr>
          <w:lang w:val="en-US"/>
        </w:rPr>
        <w:t xml:space="preserve"> </w:t>
      </w:r>
      <w:proofErr w:type="spellStart"/>
      <w:r w:rsidRPr="00A54B7C">
        <w:rPr>
          <w:lang w:val="en-US"/>
        </w:rPr>
        <w:t>oglasov</w:t>
      </w:r>
      <w:proofErr w:type="spellEnd"/>
      <w:r w:rsidRPr="00A54B7C">
        <w:rPr>
          <w:lang w:val="en-US"/>
        </w:rPr>
        <w:t xml:space="preserve">, </w:t>
      </w:r>
      <w:proofErr w:type="spellStart"/>
      <w:r w:rsidRPr="00A54B7C">
        <w:rPr>
          <w:lang w:val="en-US"/>
        </w:rPr>
        <w:t>izbiri</w:t>
      </w:r>
      <w:proofErr w:type="spellEnd"/>
      <w:r w:rsidRPr="00A54B7C">
        <w:rPr>
          <w:lang w:val="en-US"/>
        </w:rPr>
        <w:t xml:space="preserve"> </w:t>
      </w:r>
      <w:proofErr w:type="spellStart"/>
      <w:r w:rsidRPr="00A54B7C">
        <w:rPr>
          <w:lang w:val="en-US"/>
        </w:rPr>
        <w:t>glasbe</w:t>
      </w:r>
      <w:proofErr w:type="spellEnd"/>
      <w:r w:rsidRPr="00A54B7C">
        <w:rPr>
          <w:lang w:val="en-US"/>
        </w:rPr>
        <w:t xml:space="preserve"> v </w:t>
      </w:r>
      <w:proofErr w:type="spellStart"/>
      <w:r w:rsidRPr="00A54B7C">
        <w:rPr>
          <w:lang w:val="en-US"/>
        </w:rPr>
        <w:t>oglasih</w:t>
      </w:r>
      <w:proofErr w:type="spellEnd"/>
      <w:r w:rsidRPr="00A54B7C">
        <w:rPr>
          <w:lang w:val="en-US"/>
        </w:rPr>
        <w:t xml:space="preserve">, </w:t>
      </w:r>
      <w:proofErr w:type="spellStart"/>
      <w:r w:rsidRPr="00A54B7C">
        <w:rPr>
          <w:lang w:val="en-US"/>
        </w:rPr>
        <w:t>določanju</w:t>
      </w:r>
      <w:proofErr w:type="spellEnd"/>
      <w:r w:rsidRPr="00A54B7C">
        <w:rPr>
          <w:lang w:val="en-US"/>
        </w:rPr>
        <w:t xml:space="preserve"> </w:t>
      </w:r>
      <w:proofErr w:type="spellStart"/>
      <w:r w:rsidRPr="00A54B7C">
        <w:rPr>
          <w:lang w:val="en-US"/>
        </w:rPr>
        <w:t>postavitve</w:t>
      </w:r>
      <w:proofErr w:type="spellEnd"/>
      <w:r w:rsidRPr="00A54B7C">
        <w:rPr>
          <w:lang w:val="en-US"/>
        </w:rPr>
        <w:t xml:space="preserve"> </w:t>
      </w:r>
      <w:proofErr w:type="spellStart"/>
      <w:r w:rsidRPr="00A54B7C">
        <w:rPr>
          <w:lang w:val="en-US"/>
        </w:rPr>
        <w:t>izdelkov</w:t>
      </w:r>
      <w:proofErr w:type="spellEnd"/>
      <w:r w:rsidRPr="00A54B7C">
        <w:rPr>
          <w:lang w:val="en-US"/>
        </w:rPr>
        <w:t xml:space="preserve"> </w:t>
      </w:r>
      <w:proofErr w:type="spellStart"/>
      <w:r w:rsidRPr="00A54B7C">
        <w:rPr>
          <w:lang w:val="en-US"/>
        </w:rPr>
        <w:t>na</w:t>
      </w:r>
      <w:proofErr w:type="spellEnd"/>
      <w:r w:rsidRPr="00A54B7C">
        <w:rPr>
          <w:lang w:val="en-US"/>
        </w:rPr>
        <w:t xml:space="preserve"> </w:t>
      </w:r>
      <w:proofErr w:type="spellStart"/>
      <w:r w:rsidRPr="00A54B7C">
        <w:rPr>
          <w:lang w:val="en-US"/>
        </w:rPr>
        <w:t>policah</w:t>
      </w:r>
      <w:proofErr w:type="spellEnd"/>
      <w:r w:rsidRPr="00A54B7C">
        <w:rPr>
          <w:lang w:val="en-US"/>
        </w:rPr>
        <w:t xml:space="preserve"> in </w:t>
      </w:r>
      <w:proofErr w:type="spellStart"/>
      <w:r w:rsidRPr="00A54B7C">
        <w:rPr>
          <w:lang w:val="en-US"/>
        </w:rPr>
        <w:t>podobno</w:t>
      </w:r>
      <w:proofErr w:type="spellEnd"/>
      <w:r w:rsidRPr="00A54B7C">
        <w:rPr>
          <w:lang w:val="en-US"/>
        </w:rPr>
        <w:t>.</w:t>
      </w:r>
    </w:p>
    <w:p w14:paraId="6A3CF996" w14:textId="77777777" w:rsidR="00A54B7C" w:rsidRPr="00A54B7C" w:rsidRDefault="00A54B7C" w:rsidP="00A54B7C">
      <w:pPr>
        <w:rPr>
          <w:lang w:val="en-US"/>
        </w:rPr>
      </w:pPr>
    </w:p>
    <w:p w14:paraId="403FD3AC" w14:textId="77777777" w:rsidR="00A54B7C" w:rsidRPr="00A54B7C" w:rsidRDefault="00A54B7C" w:rsidP="00A54B7C">
      <w:pPr>
        <w:rPr>
          <w:lang w:val="en-US"/>
        </w:rPr>
      </w:pPr>
    </w:p>
    <w:p w14:paraId="6BA841B4" w14:textId="77777777" w:rsidR="00A54B7C" w:rsidRPr="00A54B7C" w:rsidRDefault="00A54B7C" w:rsidP="00A54B7C">
      <w:pPr>
        <w:rPr>
          <w:lang w:val="en-US"/>
        </w:rPr>
      </w:pPr>
      <w:proofErr w:type="spellStart"/>
      <w:r w:rsidRPr="00A54B7C">
        <w:rPr>
          <w:lang w:val="en-US"/>
        </w:rPr>
        <w:t>Največjo</w:t>
      </w:r>
      <w:proofErr w:type="spellEnd"/>
      <w:r w:rsidRPr="00A54B7C">
        <w:rPr>
          <w:lang w:val="en-US"/>
        </w:rPr>
        <w:t xml:space="preserve"> </w:t>
      </w:r>
      <w:proofErr w:type="spellStart"/>
      <w:r w:rsidRPr="00A54B7C">
        <w:rPr>
          <w:lang w:val="en-US"/>
        </w:rPr>
        <w:t>vrednost</w:t>
      </w:r>
      <w:proofErr w:type="spellEnd"/>
      <w:r w:rsidRPr="00A54B7C">
        <w:rPr>
          <w:lang w:val="en-US"/>
        </w:rPr>
        <w:t xml:space="preserve"> </w:t>
      </w:r>
      <w:proofErr w:type="spellStart"/>
      <w:r w:rsidRPr="00A54B7C">
        <w:rPr>
          <w:lang w:val="en-US"/>
        </w:rPr>
        <w:t>ima</w:t>
      </w:r>
      <w:proofErr w:type="spellEnd"/>
      <w:r w:rsidRPr="00A54B7C">
        <w:rPr>
          <w:lang w:val="en-US"/>
        </w:rPr>
        <w:t xml:space="preserve"> </w:t>
      </w:r>
      <w:proofErr w:type="spellStart"/>
      <w:r w:rsidRPr="00A54B7C">
        <w:rPr>
          <w:lang w:val="en-US"/>
        </w:rPr>
        <w:t>kombinacija</w:t>
      </w:r>
      <w:proofErr w:type="spellEnd"/>
      <w:r w:rsidRPr="00A54B7C">
        <w:rPr>
          <w:lang w:val="en-US"/>
        </w:rPr>
        <w:t xml:space="preserve"> </w:t>
      </w:r>
      <w:proofErr w:type="spellStart"/>
      <w:r w:rsidRPr="00A54B7C">
        <w:rPr>
          <w:lang w:val="en-US"/>
        </w:rPr>
        <w:t>nevromarketinga</w:t>
      </w:r>
      <w:proofErr w:type="spellEnd"/>
      <w:r w:rsidRPr="00A54B7C">
        <w:rPr>
          <w:lang w:val="en-US"/>
        </w:rPr>
        <w:t xml:space="preserve"> in </w:t>
      </w:r>
      <w:proofErr w:type="spellStart"/>
      <w:r w:rsidRPr="00A54B7C">
        <w:rPr>
          <w:lang w:val="en-US"/>
        </w:rPr>
        <w:t>tradicionalnega</w:t>
      </w:r>
      <w:proofErr w:type="spellEnd"/>
      <w:r w:rsidRPr="00A54B7C">
        <w:rPr>
          <w:lang w:val="en-US"/>
        </w:rPr>
        <w:t xml:space="preserve"> </w:t>
      </w:r>
      <w:proofErr w:type="spellStart"/>
      <w:r w:rsidRPr="00A54B7C">
        <w:rPr>
          <w:lang w:val="en-US"/>
        </w:rPr>
        <w:t>pristopa</w:t>
      </w:r>
      <w:proofErr w:type="spellEnd"/>
      <w:r w:rsidRPr="00A54B7C">
        <w:rPr>
          <w:lang w:val="en-US"/>
        </w:rPr>
        <w:t xml:space="preserve"> – </w:t>
      </w:r>
      <w:proofErr w:type="spellStart"/>
      <w:r w:rsidRPr="00A54B7C">
        <w:rPr>
          <w:lang w:val="en-US"/>
        </w:rPr>
        <w:t>omogoča</w:t>
      </w:r>
      <w:proofErr w:type="spellEnd"/>
      <w:r w:rsidRPr="00A54B7C">
        <w:rPr>
          <w:lang w:val="en-US"/>
        </w:rPr>
        <w:t xml:space="preserve"> </w:t>
      </w:r>
      <w:proofErr w:type="spellStart"/>
      <w:r w:rsidRPr="00A54B7C">
        <w:rPr>
          <w:lang w:val="en-US"/>
        </w:rPr>
        <w:t>vpogled</w:t>
      </w:r>
      <w:proofErr w:type="spellEnd"/>
      <w:r w:rsidRPr="00A54B7C">
        <w:rPr>
          <w:lang w:val="en-US"/>
        </w:rPr>
        <w:t xml:space="preserve"> v </w:t>
      </w:r>
      <w:proofErr w:type="spellStart"/>
      <w:r w:rsidRPr="00A54B7C">
        <w:rPr>
          <w:b/>
          <w:bCs/>
          <w:lang w:val="en-US"/>
        </w:rPr>
        <w:t>zavestne</w:t>
      </w:r>
      <w:proofErr w:type="spellEnd"/>
      <w:r w:rsidRPr="00A54B7C">
        <w:rPr>
          <w:lang w:val="en-US"/>
        </w:rPr>
        <w:t xml:space="preserve"> in </w:t>
      </w:r>
      <w:proofErr w:type="spellStart"/>
      <w:r w:rsidRPr="00A54B7C">
        <w:rPr>
          <w:b/>
          <w:bCs/>
          <w:lang w:val="en-US"/>
        </w:rPr>
        <w:t>nezavedne</w:t>
      </w:r>
      <w:proofErr w:type="spellEnd"/>
      <w:r w:rsidRPr="00A54B7C">
        <w:rPr>
          <w:lang w:val="en-US"/>
        </w:rPr>
        <w:t xml:space="preserve"> </w:t>
      </w:r>
      <w:proofErr w:type="spellStart"/>
      <w:r w:rsidRPr="00A54B7C">
        <w:rPr>
          <w:lang w:val="en-US"/>
        </w:rPr>
        <w:t>odzive</w:t>
      </w:r>
      <w:proofErr w:type="spellEnd"/>
      <w:r w:rsidRPr="00A54B7C">
        <w:rPr>
          <w:lang w:val="en-US"/>
        </w:rPr>
        <w:t xml:space="preserve">, </w:t>
      </w:r>
      <w:proofErr w:type="spellStart"/>
      <w:r w:rsidRPr="00A54B7C">
        <w:rPr>
          <w:lang w:val="en-US"/>
        </w:rPr>
        <w:t>kar</w:t>
      </w:r>
      <w:proofErr w:type="spellEnd"/>
      <w:r w:rsidRPr="00A54B7C">
        <w:rPr>
          <w:lang w:val="en-US"/>
        </w:rPr>
        <w:t xml:space="preserve"> </w:t>
      </w:r>
      <w:proofErr w:type="spellStart"/>
      <w:r w:rsidRPr="00A54B7C">
        <w:rPr>
          <w:lang w:val="en-US"/>
        </w:rPr>
        <w:t>vodi</w:t>
      </w:r>
      <w:proofErr w:type="spellEnd"/>
      <w:r w:rsidRPr="00A54B7C">
        <w:rPr>
          <w:lang w:val="en-US"/>
        </w:rPr>
        <w:t xml:space="preserve"> do </w:t>
      </w:r>
      <w:proofErr w:type="spellStart"/>
      <w:r w:rsidRPr="00A54B7C">
        <w:rPr>
          <w:lang w:val="en-US"/>
        </w:rPr>
        <w:t>boljše</w:t>
      </w:r>
      <w:proofErr w:type="spellEnd"/>
      <w:r w:rsidRPr="00A54B7C">
        <w:rPr>
          <w:lang w:val="en-US"/>
        </w:rPr>
        <w:t xml:space="preserve"> </w:t>
      </w:r>
      <w:proofErr w:type="spellStart"/>
      <w:r w:rsidRPr="00A54B7C">
        <w:rPr>
          <w:lang w:val="en-US"/>
        </w:rPr>
        <w:t>razumevanja</w:t>
      </w:r>
      <w:proofErr w:type="spellEnd"/>
      <w:r w:rsidRPr="00A54B7C">
        <w:rPr>
          <w:lang w:val="en-US"/>
        </w:rPr>
        <w:t xml:space="preserve"> </w:t>
      </w:r>
      <w:proofErr w:type="spellStart"/>
      <w:r w:rsidRPr="00A54B7C">
        <w:rPr>
          <w:lang w:val="en-US"/>
        </w:rPr>
        <w:t>potrošnika</w:t>
      </w:r>
      <w:proofErr w:type="spellEnd"/>
      <w:r w:rsidRPr="00A54B7C">
        <w:rPr>
          <w:lang w:val="en-US"/>
        </w:rPr>
        <w:t>.</w:t>
      </w:r>
    </w:p>
    <w:p w14:paraId="30ED7686" w14:textId="77777777" w:rsidR="00A54B7C" w:rsidRPr="00A54B7C" w:rsidRDefault="00A54B7C" w:rsidP="00A54B7C"/>
    <w:p w14:paraId="20E8CE52" w14:textId="77777777" w:rsidR="00A54B7C" w:rsidRPr="00A54B7C" w:rsidRDefault="00A54B7C" w:rsidP="00A54B7C">
      <w:r w:rsidRPr="00A54B7C">
        <w:t xml:space="preserve">V kolikor se boste v prihodnosti odločali za tovrstne pristope pri raziskavah trga in nakupnem vedenju potrošnikov, vam s strokovnjaki, ki smo jih vključevali v svetovalne </w:t>
      </w:r>
      <w:proofErr w:type="spellStart"/>
      <w:r w:rsidRPr="00A54B7C">
        <w:t>aktiovnosti</w:t>
      </w:r>
      <w:proofErr w:type="spellEnd"/>
      <w:r w:rsidRPr="00A54B7C">
        <w:t xml:space="preserve"> v projektu SEE BRIDGE, lahko ponudimo zanimive rešitve.</w:t>
      </w:r>
    </w:p>
    <w:p w14:paraId="1E3FD8E3" w14:textId="77777777" w:rsidR="00A54B7C" w:rsidRPr="00A54B7C" w:rsidRDefault="00A54B7C" w:rsidP="00A54B7C"/>
    <w:p w14:paraId="12703FAE" w14:textId="77777777" w:rsidR="00A54B7C" w:rsidRPr="00A54B7C" w:rsidRDefault="00A54B7C" w:rsidP="00A54B7C"/>
    <w:p w14:paraId="7747A710" w14:textId="77777777" w:rsidR="00A54B7C" w:rsidRPr="00A54B7C" w:rsidRDefault="00A54B7C" w:rsidP="00A54B7C">
      <w:r w:rsidRPr="00A54B7C">
        <w:lastRenderedPageBreak/>
        <w:t xml:space="preserve">Več o projektu SEE BRIDGE najdete na spletni strani </w:t>
      </w:r>
      <w:hyperlink r:id="rId7" w:history="1">
        <w:r w:rsidRPr="00A54B7C">
          <w:rPr>
            <w:rStyle w:val="Hiperpovezava"/>
          </w:rPr>
          <w:t>https://seebridge.infoproject.eu/</w:t>
        </w:r>
      </w:hyperlink>
      <w:r w:rsidRPr="00A54B7C">
        <w:t xml:space="preserve"> , kjer so na voljo tudi posnetki nekaterih izvedenih dogodkov, predstavitve in publikacije.</w:t>
      </w:r>
    </w:p>
    <w:p w14:paraId="12E0FB24" w14:textId="31EC9A8C" w:rsidR="00A54B7C" w:rsidRPr="00A54B7C" w:rsidRDefault="00A54B7C" w:rsidP="00A54B7C">
      <w:r w:rsidRPr="00A54B7C">
        <w:drawing>
          <wp:anchor distT="0" distB="0" distL="114300" distR="114300" simplePos="0" relativeHeight="251660288" behindDoc="0" locked="0" layoutInCell="1" allowOverlap="1" wp14:anchorId="6FEDAAFC" wp14:editId="0998471B">
            <wp:simplePos x="0" y="0"/>
            <wp:positionH relativeFrom="margin">
              <wp:posOffset>27940</wp:posOffset>
            </wp:positionH>
            <wp:positionV relativeFrom="paragraph">
              <wp:posOffset>120015</wp:posOffset>
            </wp:positionV>
            <wp:extent cx="1878330" cy="631190"/>
            <wp:effectExtent l="0" t="0" r="7620" b="16510"/>
            <wp:wrapThrough wrapText="bothSides">
              <wp:wrapPolygon edited="0">
                <wp:start x="0" y="0"/>
                <wp:lineTo x="0" y="21513"/>
                <wp:lineTo x="21469" y="21513"/>
                <wp:lineTo x="21469" y="0"/>
                <wp:lineTo x="0" y="0"/>
              </wp:wrapPolygon>
            </wp:wrapThrough>
            <wp:docPr id="506818234" name="Slika 5" descr="Slika, ki vsebuje besede pisava, električno modra, modro,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Slika, ki vsebuje besede pisava, električno modra, modro, posnetek zaslona&#10;&#10;Opis je samodejno ustvarje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78330" cy="631190"/>
                    </a:xfrm>
                    <a:prstGeom prst="rect">
                      <a:avLst/>
                    </a:prstGeom>
                    <a:noFill/>
                  </pic:spPr>
                </pic:pic>
              </a:graphicData>
            </a:graphic>
            <wp14:sizeRelH relativeFrom="margin">
              <wp14:pctWidth>0</wp14:pctWidth>
            </wp14:sizeRelH>
            <wp14:sizeRelV relativeFrom="margin">
              <wp14:pctHeight>0</wp14:pctHeight>
            </wp14:sizeRelV>
          </wp:anchor>
        </w:drawing>
      </w:r>
    </w:p>
    <w:p w14:paraId="5C0F3DF6" w14:textId="77777777" w:rsidR="00A54B7C" w:rsidRPr="00A54B7C" w:rsidRDefault="00A54B7C" w:rsidP="00A54B7C"/>
    <w:p w14:paraId="4FC8F4D0" w14:textId="77777777" w:rsidR="00A54B7C" w:rsidRPr="00A54B7C" w:rsidRDefault="00A54B7C" w:rsidP="00A54B7C"/>
    <w:p w14:paraId="6B649F5C" w14:textId="77777777" w:rsidR="00A54B7C" w:rsidRPr="00A54B7C" w:rsidRDefault="00A54B7C" w:rsidP="00A54B7C"/>
    <w:p w14:paraId="52937082" w14:textId="77777777" w:rsidR="0006119C" w:rsidRDefault="0006119C"/>
    <w:sectPr w:rsidR="000611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405"/>
    <w:multiLevelType w:val="multilevel"/>
    <w:tmpl w:val="CA1AC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068F6"/>
    <w:multiLevelType w:val="multilevel"/>
    <w:tmpl w:val="C6EA8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726E7"/>
    <w:multiLevelType w:val="multilevel"/>
    <w:tmpl w:val="45F65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57123"/>
    <w:multiLevelType w:val="multilevel"/>
    <w:tmpl w:val="3AAAE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7C1A44"/>
    <w:multiLevelType w:val="multilevel"/>
    <w:tmpl w:val="8C8EA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627433"/>
    <w:multiLevelType w:val="hybridMultilevel"/>
    <w:tmpl w:val="F60CE9DA"/>
    <w:lvl w:ilvl="0" w:tplc="88D268C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93946499">
    <w:abstractNumId w:val="5"/>
    <w:lvlOverride w:ilvl="0"/>
    <w:lvlOverride w:ilvl="1"/>
    <w:lvlOverride w:ilvl="2"/>
    <w:lvlOverride w:ilvl="3"/>
    <w:lvlOverride w:ilvl="4"/>
    <w:lvlOverride w:ilvl="5"/>
    <w:lvlOverride w:ilvl="6"/>
    <w:lvlOverride w:ilvl="7"/>
    <w:lvlOverride w:ilvl="8"/>
  </w:num>
  <w:num w:numId="2" w16cid:durableId="486440216">
    <w:abstractNumId w:val="2"/>
    <w:lvlOverride w:ilvl="0"/>
    <w:lvlOverride w:ilvl="1"/>
    <w:lvlOverride w:ilvl="2"/>
    <w:lvlOverride w:ilvl="3"/>
    <w:lvlOverride w:ilvl="4"/>
    <w:lvlOverride w:ilvl="5"/>
    <w:lvlOverride w:ilvl="6"/>
    <w:lvlOverride w:ilvl="7"/>
    <w:lvlOverride w:ilvl="8"/>
  </w:num>
  <w:num w:numId="3" w16cid:durableId="849415636">
    <w:abstractNumId w:val="3"/>
    <w:lvlOverride w:ilvl="0"/>
    <w:lvlOverride w:ilvl="1"/>
    <w:lvlOverride w:ilvl="2"/>
    <w:lvlOverride w:ilvl="3"/>
    <w:lvlOverride w:ilvl="4"/>
    <w:lvlOverride w:ilvl="5"/>
    <w:lvlOverride w:ilvl="6"/>
    <w:lvlOverride w:ilvl="7"/>
    <w:lvlOverride w:ilvl="8"/>
  </w:num>
  <w:num w:numId="4" w16cid:durableId="188304512">
    <w:abstractNumId w:val="4"/>
    <w:lvlOverride w:ilvl="0"/>
    <w:lvlOverride w:ilvl="1"/>
    <w:lvlOverride w:ilvl="2"/>
    <w:lvlOverride w:ilvl="3"/>
    <w:lvlOverride w:ilvl="4"/>
    <w:lvlOverride w:ilvl="5"/>
    <w:lvlOverride w:ilvl="6"/>
    <w:lvlOverride w:ilvl="7"/>
    <w:lvlOverride w:ilvl="8"/>
  </w:num>
  <w:num w:numId="5" w16cid:durableId="1420516619">
    <w:abstractNumId w:val="1"/>
    <w:lvlOverride w:ilvl="0"/>
    <w:lvlOverride w:ilvl="1"/>
    <w:lvlOverride w:ilvl="2"/>
    <w:lvlOverride w:ilvl="3"/>
    <w:lvlOverride w:ilvl="4"/>
    <w:lvlOverride w:ilvl="5"/>
    <w:lvlOverride w:ilvl="6"/>
    <w:lvlOverride w:ilvl="7"/>
    <w:lvlOverride w:ilvl="8"/>
  </w:num>
  <w:num w:numId="6" w16cid:durableId="59744274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7C"/>
    <w:rsid w:val="0006119C"/>
    <w:rsid w:val="00196BD5"/>
    <w:rsid w:val="005E4211"/>
    <w:rsid w:val="006F3E85"/>
    <w:rsid w:val="00871B97"/>
    <w:rsid w:val="00A54B7C"/>
    <w:rsid w:val="00AD45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4EB3"/>
  <w15:chartTrackingRefBased/>
  <w15:docId w15:val="{95C30252-C6B3-4E73-88D4-84A1256E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54B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A54B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A54B7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A54B7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A54B7C"/>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A54B7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54B7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54B7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54B7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54B7C"/>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A54B7C"/>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A54B7C"/>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A54B7C"/>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A54B7C"/>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A54B7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54B7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54B7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54B7C"/>
    <w:rPr>
      <w:rFonts w:eastAsiaTheme="majorEastAsia" w:cstheme="majorBidi"/>
      <w:color w:val="272727" w:themeColor="text1" w:themeTint="D8"/>
    </w:rPr>
  </w:style>
  <w:style w:type="paragraph" w:styleId="Naslov">
    <w:name w:val="Title"/>
    <w:basedOn w:val="Navaden"/>
    <w:next w:val="Navaden"/>
    <w:link w:val="NaslovZnak"/>
    <w:uiPriority w:val="10"/>
    <w:qFormat/>
    <w:rsid w:val="00A54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54B7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54B7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54B7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54B7C"/>
    <w:pPr>
      <w:spacing w:before="160"/>
      <w:jc w:val="center"/>
    </w:pPr>
    <w:rPr>
      <w:i/>
      <w:iCs/>
      <w:color w:val="404040" w:themeColor="text1" w:themeTint="BF"/>
    </w:rPr>
  </w:style>
  <w:style w:type="character" w:customStyle="1" w:styleId="CitatZnak">
    <w:name w:val="Citat Znak"/>
    <w:basedOn w:val="Privzetapisavaodstavka"/>
    <w:link w:val="Citat"/>
    <w:uiPriority w:val="29"/>
    <w:rsid w:val="00A54B7C"/>
    <w:rPr>
      <w:i/>
      <w:iCs/>
      <w:color w:val="404040" w:themeColor="text1" w:themeTint="BF"/>
    </w:rPr>
  </w:style>
  <w:style w:type="paragraph" w:styleId="Odstavekseznama">
    <w:name w:val="List Paragraph"/>
    <w:basedOn w:val="Navaden"/>
    <w:uiPriority w:val="34"/>
    <w:qFormat/>
    <w:rsid w:val="00A54B7C"/>
    <w:pPr>
      <w:ind w:left="720"/>
      <w:contextualSpacing/>
    </w:pPr>
  </w:style>
  <w:style w:type="character" w:styleId="Intenzivenpoudarek">
    <w:name w:val="Intense Emphasis"/>
    <w:basedOn w:val="Privzetapisavaodstavka"/>
    <w:uiPriority w:val="21"/>
    <w:qFormat/>
    <w:rsid w:val="00A54B7C"/>
    <w:rPr>
      <w:i/>
      <w:iCs/>
      <w:color w:val="2F5496" w:themeColor="accent1" w:themeShade="BF"/>
    </w:rPr>
  </w:style>
  <w:style w:type="paragraph" w:styleId="Intenzivencitat">
    <w:name w:val="Intense Quote"/>
    <w:basedOn w:val="Navaden"/>
    <w:next w:val="Navaden"/>
    <w:link w:val="IntenzivencitatZnak"/>
    <w:uiPriority w:val="30"/>
    <w:qFormat/>
    <w:rsid w:val="00A54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A54B7C"/>
    <w:rPr>
      <w:i/>
      <w:iCs/>
      <w:color w:val="2F5496" w:themeColor="accent1" w:themeShade="BF"/>
    </w:rPr>
  </w:style>
  <w:style w:type="character" w:styleId="Intenzivensklic">
    <w:name w:val="Intense Reference"/>
    <w:basedOn w:val="Privzetapisavaodstavka"/>
    <w:uiPriority w:val="32"/>
    <w:qFormat/>
    <w:rsid w:val="00A54B7C"/>
    <w:rPr>
      <w:b/>
      <w:bCs/>
      <w:smallCaps/>
      <w:color w:val="2F5496" w:themeColor="accent1" w:themeShade="BF"/>
      <w:spacing w:val="5"/>
    </w:rPr>
  </w:style>
  <w:style w:type="character" w:styleId="Hiperpovezava">
    <w:name w:val="Hyperlink"/>
    <w:basedOn w:val="Privzetapisavaodstavka"/>
    <w:uiPriority w:val="99"/>
    <w:unhideWhenUsed/>
    <w:rsid w:val="00A54B7C"/>
    <w:rPr>
      <w:color w:val="0563C1" w:themeColor="hyperlink"/>
      <w:u w:val="single"/>
    </w:rPr>
  </w:style>
  <w:style w:type="character" w:styleId="Nerazreenaomemba">
    <w:name w:val="Unresolved Mention"/>
    <w:basedOn w:val="Privzetapisavaodstavka"/>
    <w:uiPriority w:val="99"/>
    <w:semiHidden/>
    <w:unhideWhenUsed/>
    <w:rsid w:val="00A54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9140">
      <w:bodyDiv w:val="1"/>
      <w:marLeft w:val="0"/>
      <w:marRight w:val="0"/>
      <w:marTop w:val="0"/>
      <w:marBottom w:val="0"/>
      <w:divBdr>
        <w:top w:val="none" w:sz="0" w:space="0" w:color="auto"/>
        <w:left w:val="none" w:sz="0" w:space="0" w:color="auto"/>
        <w:bottom w:val="none" w:sz="0" w:space="0" w:color="auto"/>
        <w:right w:val="none" w:sz="0" w:space="0" w:color="auto"/>
      </w:divBdr>
    </w:div>
    <w:div w:id="186130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eebridge.infoprojec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part1.Zknrd6hP.i5VDrKJy@cnce.i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erika</cp:lastModifiedBy>
  <cp:revision>1</cp:revision>
  <dcterms:created xsi:type="dcterms:W3CDTF">2025-07-21T07:00:00Z</dcterms:created>
  <dcterms:modified xsi:type="dcterms:W3CDTF">2025-07-21T07:01:00Z</dcterms:modified>
</cp:coreProperties>
</file>